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7055D" w14:textId="77777777" w:rsidR="00AB507B" w:rsidRPr="00FE0C24" w:rsidRDefault="00C96DB1">
      <w:pPr>
        <w:pStyle w:val="affffff0"/>
        <w:framePr w:wrap="around"/>
        <w:rPr>
          <w:rFonts w:ascii="Times New Roman"/>
        </w:rPr>
      </w:pPr>
      <w:r w:rsidRPr="00FE0C24">
        <w:rPr>
          <w:rFonts w:ascii="Times New Roman"/>
        </w:rPr>
        <w:t>ICS</w:t>
      </w:r>
      <w:r w:rsidRPr="00FE0C24">
        <w:rPr>
          <w:rFonts w:ascii="Times New Roman"/>
        </w:rPr>
        <w:t> </w:t>
      </w:r>
      <w:r w:rsidRPr="00FE0C24">
        <w:rPr>
          <w:rFonts w:ascii="Times New Roman" w:hint="eastAsia"/>
        </w:rPr>
        <w:t>67.220.20</w:t>
      </w:r>
    </w:p>
    <w:p w14:paraId="7DA59992" w14:textId="77777777" w:rsidR="00AB507B" w:rsidRPr="00FE0C24" w:rsidRDefault="007068A7">
      <w:pPr>
        <w:pStyle w:val="affffff0"/>
        <w:framePr w:wrap="around"/>
        <w:rPr>
          <w:rFonts w:ascii="Times New Roman"/>
        </w:rPr>
      </w:pPr>
      <w:r w:rsidRPr="00FE0C24">
        <w:rPr>
          <w:rFonts w:ascii="Times New Roman"/>
        </w:rPr>
        <w:t>CCS</w:t>
      </w:r>
      <w:r w:rsidRPr="00FE0C24">
        <w:rPr>
          <w:rFonts w:ascii="Times New Roman" w:hint="eastAsia"/>
        </w:rPr>
        <w:t xml:space="preserve"> </w:t>
      </w:r>
      <w:r w:rsidR="00C96DB1" w:rsidRPr="00FE0C24">
        <w:rPr>
          <w:rFonts w:ascii="Times New Roman" w:hint="eastAsia"/>
        </w:rPr>
        <w:t>X</w:t>
      </w:r>
      <w:r w:rsidR="003618BF" w:rsidRPr="00FE0C24">
        <w:rPr>
          <w:rFonts w:ascii="Times New Roman"/>
        </w:rPr>
        <w:t xml:space="preserve"> </w:t>
      </w:r>
      <w:r w:rsidR="00C96DB1" w:rsidRPr="00FE0C24">
        <w:rPr>
          <w:rFonts w:ascii="Times New Roman" w:hint="eastAsia"/>
        </w:rPr>
        <w:t>35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AB507B" w:rsidRPr="00FE0C24" w14:paraId="35894A08" w14:textId="77777777">
        <w:tc>
          <w:tcPr>
            <w:tcW w:w="9854" w:type="dxa"/>
            <w:tcBorders>
              <w:top w:val="nil"/>
              <w:left w:val="nil"/>
              <w:bottom w:val="nil"/>
              <w:right w:val="nil"/>
            </w:tcBorders>
            <w:shd w:val="clear" w:color="auto" w:fill="auto"/>
          </w:tcPr>
          <w:p w14:paraId="55017F9B" w14:textId="77777777" w:rsidR="00AB507B" w:rsidRPr="00FE0C24" w:rsidRDefault="004D5B94">
            <w:pPr>
              <w:pStyle w:val="affffff0"/>
              <w:framePr w:wrap="around"/>
              <w:rPr>
                <w:rFonts w:ascii="Times New Roman"/>
              </w:rPr>
            </w:pPr>
            <w:r w:rsidRPr="00FE0C24">
              <w:rPr>
                <w:rFonts w:ascii="Times New Roman"/>
                <w:noProof/>
              </w:rPr>
              <mc:AlternateContent>
                <mc:Choice Requires="wps">
                  <w:drawing>
                    <wp:anchor distT="0" distB="0" distL="114300" distR="114300" simplePos="0" relativeHeight="251660288" behindDoc="1" locked="0" layoutInCell="1" allowOverlap="1" wp14:anchorId="3FA680AB" wp14:editId="71A2E953">
                      <wp:simplePos x="0" y="0"/>
                      <wp:positionH relativeFrom="column">
                        <wp:posOffset>-66675</wp:posOffset>
                      </wp:positionH>
                      <wp:positionV relativeFrom="paragraph">
                        <wp:posOffset>0</wp:posOffset>
                      </wp:positionV>
                      <wp:extent cx="866775" cy="198120"/>
                      <wp:effectExtent l="0" t="0" r="952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DD1AB41" id="BAH" o:spid="_x0000_s1026" style="position:absolute;left:0;text-align:left;margin-left:-5.25pt;margin-top:0;width:68.25pt;height:1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L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H96hJz5AQAA0gMAAA4AAAAAAAAAAAAAAAAALgIA&#10;AGRycy9lMm9Eb2MueG1sUEsBAi0AFAAGAAgAAAAhAE//4CzcAAAABwEAAA8AAAAAAAAAAAAAAAAA&#10;UwQAAGRycy9kb3ducmV2LnhtbFBLBQYAAAAABAAEAPMAAABcBQAAAAA=&#10;" stroked="f"/>
                  </w:pict>
                </mc:Fallback>
              </mc:AlternateContent>
            </w:r>
            <w:r w:rsidR="00CA4525" w:rsidRPr="00FE0C24">
              <w:rPr>
                <w:rFonts w:ascii="Times New Roman"/>
              </w:rPr>
              <w:fldChar w:fldCharType="begin">
                <w:ffData>
                  <w:name w:val="BAH"/>
                  <w:enabled/>
                  <w:calcOnExit w:val="0"/>
                  <w:textInput/>
                </w:ffData>
              </w:fldChar>
            </w:r>
            <w:bookmarkStart w:id="0" w:name="BAH"/>
            <w:r w:rsidR="00C96DB1" w:rsidRPr="00FE0C24">
              <w:rPr>
                <w:rFonts w:ascii="Times New Roman"/>
              </w:rPr>
              <w:instrText xml:space="preserve"> FORMTEXT </w:instrText>
            </w:r>
            <w:r w:rsidR="00CA4525" w:rsidRPr="00FE0C24">
              <w:rPr>
                <w:rFonts w:ascii="Times New Roman"/>
              </w:rPr>
            </w:r>
            <w:r w:rsidR="00CA4525" w:rsidRPr="00FE0C24">
              <w:rPr>
                <w:rFonts w:ascii="Times New Roman"/>
              </w:rPr>
              <w:fldChar w:fldCharType="separate"/>
            </w:r>
            <w:r w:rsidR="00EB6DCA" w:rsidRPr="00FE0C24">
              <w:rPr>
                <w:rFonts w:ascii="Times New Roman"/>
              </w:rPr>
              <w:t> </w:t>
            </w:r>
            <w:r w:rsidR="00EB6DCA" w:rsidRPr="00FE0C24">
              <w:rPr>
                <w:rFonts w:ascii="Times New Roman"/>
              </w:rPr>
              <w:t> </w:t>
            </w:r>
            <w:r w:rsidR="00EB6DCA" w:rsidRPr="00FE0C24">
              <w:rPr>
                <w:rFonts w:ascii="Times New Roman"/>
              </w:rPr>
              <w:t> </w:t>
            </w:r>
            <w:r w:rsidR="00EB6DCA" w:rsidRPr="00FE0C24">
              <w:rPr>
                <w:rFonts w:ascii="Times New Roman"/>
              </w:rPr>
              <w:t> </w:t>
            </w:r>
            <w:r w:rsidR="00EB6DCA" w:rsidRPr="00FE0C24">
              <w:rPr>
                <w:rFonts w:ascii="Times New Roman"/>
              </w:rPr>
              <w:t> </w:t>
            </w:r>
            <w:r w:rsidR="00CA4525" w:rsidRPr="00FE0C24">
              <w:rPr>
                <w:rFonts w:ascii="Times New Roman"/>
              </w:rPr>
              <w:fldChar w:fldCharType="end"/>
            </w:r>
            <w:bookmarkEnd w:id="0"/>
          </w:p>
        </w:tc>
      </w:tr>
    </w:tbl>
    <w:p w14:paraId="6EE9DDE2" w14:textId="77777777" w:rsidR="00AB507B" w:rsidRPr="00FE0C24" w:rsidRDefault="00CA4525">
      <w:pPr>
        <w:pStyle w:val="afff7"/>
        <w:framePr w:wrap="around"/>
      </w:pPr>
      <w:r w:rsidRPr="00FE0C24">
        <w:fldChar w:fldCharType="begin">
          <w:ffData>
            <w:name w:val="c1"/>
            <w:enabled/>
            <w:calcOnExit w:val="0"/>
            <w:textInput>
              <w:maxLength w:val="2"/>
            </w:textInput>
          </w:ffData>
        </w:fldChar>
      </w:r>
      <w:bookmarkStart w:id="1" w:name="c1"/>
      <w:r w:rsidR="00C96DB1" w:rsidRPr="00FE0C24">
        <w:instrText xml:space="preserve"> FORMTEXT </w:instrText>
      </w:r>
      <w:r w:rsidRPr="00FE0C24">
        <w:fldChar w:fldCharType="separate"/>
      </w:r>
      <w:r w:rsidR="00C96DB1" w:rsidRPr="00FE0C24">
        <w:t>QB</w:t>
      </w:r>
      <w:r w:rsidRPr="00FE0C24">
        <w:fldChar w:fldCharType="end"/>
      </w:r>
      <w:bookmarkEnd w:id="1"/>
    </w:p>
    <w:p w14:paraId="1CF22429" w14:textId="77777777" w:rsidR="00AB507B" w:rsidRPr="00FE0C24" w:rsidRDefault="00C96DB1">
      <w:pPr>
        <w:pStyle w:val="afffff4"/>
        <w:framePr w:wrap="around"/>
        <w:rPr>
          <w:rFonts w:ascii="Times New Roman" w:hAnsi="Times New Roman"/>
        </w:rPr>
      </w:pPr>
      <w:r w:rsidRPr="00FE0C24">
        <w:rPr>
          <w:rFonts w:ascii="Times New Roman" w:hAnsi="Times New Roman" w:hint="eastAsia"/>
        </w:rPr>
        <w:t>中华人民共和国</w:t>
      </w:r>
      <w:r w:rsidR="00CA4525" w:rsidRPr="00FE0C24">
        <w:rPr>
          <w:rFonts w:ascii="Times New Roman" w:hAnsi="Times New Roman"/>
        </w:rPr>
        <w:fldChar w:fldCharType="begin">
          <w:ffData>
            <w:name w:val="c2"/>
            <w:enabled/>
            <w:calcOnExit w:val="0"/>
            <w:textInput/>
          </w:ffData>
        </w:fldChar>
      </w:r>
      <w:bookmarkStart w:id="2" w:name="c2"/>
      <w:r w:rsidRPr="00FE0C24">
        <w:rPr>
          <w:rFonts w:ascii="Times New Roman" w:hAnsi="Times New Roman"/>
        </w:rPr>
        <w:instrText xml:space="preserve"> FORMTEXT </w:instrText>
      </w:r>
      <w:r w:rsidR="00CA4525" w:rsidRPr="00FE0C24">
        <w:rPr>
          <w:rFonts w:ascii="Times New Roman" w:hAnsi="Times New Roman"/>
        </w:rPr>
      </w:r>
      <w:r w:rsidR="00CA4525" w:rsidRPr="00FE0C24">
        <w:rPr>
          <w:rFonts w:ascii="Times New Roman" w:hAnsi="Times New Roman"/>
        </w:rPr>
        <w:fldChar w:fldCharType="separate"/>
      </w:r>
      <w:r w:rsidRPr="00FE0C24">
        <w:rPr>
          <w:rFonts w:ascii="Times New Roman" w:hAnsi="Times New Roman" w:hint="eastAsia"/>
        </w:rPr>
        <w:t>轻工</w:t>
      </w:r>
      <w:r w:rsidR="00CA4525" w:rsidRPr="00FE0C24">
        <w:rPr>
          <w:rFonts w:ascii="Times New Roman" w:hAnsi="Times New Roman"/>
        </w:rPr>
        <w:fldChar w:fldCharType="end"/>
      </w:r>
      <w:bookmarkEnd w:id="2"/>
      <w:r w:rsidRPr="00FE0C24">
        <w:rPr>
          <w:rFonts w:ascii="Times New Roman" w:hAnsi="Times New Roman" w:hint="eastAsia"/>
        </w:rPr>
        <w:t>行业标准</w:t>
      </w:r>
    </w:p>
    <w:p w14:paraId="1061F285" w14:textId="77777777" w:rsidR="00AB507B" w:rsidRPr="00FE0C24" w:rsidRDefault="00CA4525">
      <w:pPr>
        <w:pStyle w:val="22"/>
        <w:framePr w:wrap="around"/>
        <w:rPr>
          <w:rFonts w:ascii="Times New Roman"/>
        </w:rPr>
      </w:pPr>
      <w:r w:rsidRPr="00FE0C24">
        <w:rPr>
          <w:rFonts w:ascii="Times New Roman"/>
        </w:rPr>
        <w:fldChar w:fldCharType="begin">
          <w:ffData>
            <w:name w:val="StdNo0"/>
            <w:enabled/>
            <w:calcOnExit w:val="0"/>
            <w:textInput>
              <w:default w:val="XX"/>
              <w:maxLength w:val="2"/>
            </w:textInput>
          </w:ffData>
        </w:fldChar>
      </w:r>
      <w:bookmarkStart w:id="3" w:name="StdNo0"/>
      <w:r w:rsidR="00C96DB1" w:rsidRPr="00FE0C24">
        <w:rPr>
          <w:rFonts w:ascii="Times New Roman"/>
        </w:rPr>
        <w:instrText xml:space="preserve"> FORMTEXT </w:instrText>
      </w:r>
      <w:r w:rsidRPr="00FE0C24">
        <w:rPr>
          <w:rFonts w:ascii="Times New Roman"/>
        </w:rPr>
      </w:r>
      <w:r w:rsidRPr="00FE0C24">
        <w:rPr>
          <w:rFonts w:ascii="Times New Roman"/>
        </w:rPr>
        <w:fldChar w:fldCharType="separate"/>
      </w:r>
      <w:r w:rsidR="00C96DB1" w:rsidRPr="00FE0C24">
        <w:rPr>
          <w:rFonts w:ascii="Times New Roman"/>
        </w:rPr>
        <w:t>QB</w:t>
      </w:r>
      <w:r w:rsidRPr="00FE0C24">
        <w:rPr>
          <w:rFonts w:ascii="Times New Roman"/>
        </w:rPr>
        <w:fldChar w:fldCharType="end"/>
      </w:r>
      <w:bookmarkEnd w:id="3"/>
      <w:r w:rsidR="00C96DB1" w:rsidRPr="00FE0C24">
        <w:rPr>
          <w:rFonts w:ascii="Times New Roman"/>
        </w:rPr>
        <w:t xml:space="preserve">/T </w:t>
      </w:r>
      <w:r w:rsidR="00375D9D">
        <w:rPr>
          <w:rFonts w:ascii="Times New Roman"/>
        </w:rPr>
        <w:t>XXXX</w:t>
      </w:r>
      <w:r w:rsidR="00C96DB1" w:rsidRPr="00FE0C24">
        <w:rPr>
          <w:rFonts w:ascii="Times New Roman"/>
        </w:rPr>
        <w:t>—</w:t>
      </w:r>
      <w:r w:rsidRPr="00FE0C24">
        <w:rPr>
          <w:rFonts w:ascii="Times New Roman"/>
        </w:rPr>
        <w:fldChar w:fldCharType="begin">
          <w:ffData>
            <w:name w:val="StdNo2"/>
            <w:enabled/>
            <w:calcOnExit w:val="0"/>
            <w:textInput>
              <w:default w:val="XXXX"/>
              <w:maxLength w:val="4"/>
            </w:textInput>
          </w:ffData>
        </w:fldChar>
      </w:r>
      <w:bookmarkStart w:id="4" w:name="StdNo2"/>
      <w:r w:rsidR="00C96DB1" w:rsidRPr="00FE0C24">
        <w:rPr>
          <w:rFonts w:ascii="Times New Roman"/>
        </w:rPr>
        <w:instrText xml:space="preserve"> FORMTEXT </w:instrText>
      </w:r>
      <w:r w:rsidRPr="00FE0C24">
        <w:rPr>
          <w:rFonts w:ascii="Times New Roman"/>
        </w:rPr>
      </w:r>
      <w:r w:rsidRPr="00FE0C24">
        <w:rPr>
          <w:rFonts w:ascii="Times New Roman"/>
        </w:rPr>
        <w:fldChar w:fldCharType="separate"/>
      </w:r>
      <w:r w:rsidR="00C96DB1" w:rsidRPr="00FE0C24">
        <w:rPr>
          <w:rFonts w:ascii="Times New Roman"/>
        </w:rPr>
        <w:t>XXXX</w:t>
      </w:r>
      <w:r w:rsidRPr="00FE0C24">
        <w:rPr>
          <w:rFonts w:ascii="Times New Roman"/>
        </w:rPr>
        <w:fldChar w:fldCharType="end"/>
      </w:r>
      <w:bookmarkEnd w:id="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AB507B" w:rsidRPr="00FE0C24" w14:paraId="06A83180" w14:textId="77777777">
        <w:tc>
          <w:tcPr>
            <w:tcW w:w="9356" w:type="dxa"/>
            <w:tcBorders>
              <w:top w:val="nil"/>
              <w:left w:val="nil"/>
              <w:bottom w:val="nil"/>
              <w:right w:val="nil"/>
            </w:tcBorders>
            <w:shd w:val="clear" w:color="auto" w:fill="auto"/>
          </w:tcPr>
          <w:p w14:paraId="18A17F95" w14:textId="77777777" w:rsidR="00AB507B" w:rsidRPr="00FE0C24" w:rsidRDefault="004D5B94">
            <w:pPr>
              <w:pStyle w:val="affff1"/>
              <w:framePr w:wrap="around"/>
              <w:rPr>
                <w:rFonts w:ascii="Times New Roman"/>
              </w:rPr>
            </w:pPr>
            <w:r w:rsidRPr="00FE0C24">
              <w:rPr>
                <w:rFonts w:ascii="Times New Roman"/>
                <w:noProof/>
              </w:rPr>
              <mc:AlternateContent>
                <mc:Choice Requires="wps">
                  <w:drawing>
                    <wp:anchor distT="0" distB="0" distL="114300" distR="114300" simplePos="0" relativeHeight="251657216" behindDoc="1" locked="0" layoutInCell="1" allowOverlap="1" wp14:anchorId="11DE17C1" wp14:editId="104211A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8A1FCCE"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F5G+8r1AQAA0gMAAA4AAAAAAAAAAAAAAAAALgIAAGRy&#10;cy9lMm9Eb2MueG1sUEsBAi0AFAAGAAgAAAAhAMy57rjdAAAACAEAAA8AAAAAAAAAAAAAAAAATwQA&#10;AGRycy9kb3ducmV2LnhtbFBLBQYAAAAABAAEAPMAAABZBQAAAAA=&#10;" stroked="f"/>
                  </w:pict>
                </mc:Fallback>
              </mc:AlternateContent>
            </w:r>
            <w:r w:rsidR="00CA4525" w:rsidRPr="00FE0C24">
              <w:rPr>
                <w:rFonts w:ascii="Times New Roman"/>
              </w:rPr>
              <w:fldChar w:fldCharType="begin">
                <w:ffData>
                  <w:name w:val="DT"/>
                  <w:enabled/>
                  <w:calcOnExit w:val="0"/>
                  <w:textInput/>
                </w:ffData>
              </w:fldChar>
            </w:r>
            <w:bookmarkStart w:id="5" w:name="DT"/>
            <w:r w:rsidR="00C96DB1" w:rsidRPr="00FE0C24">
              <w:rPr>
                <w:rFonts w:ascii="Times New Roman"/>
              </w:rPr>
              <w:instrText xml:space="preserve"> FORMTEXT </w:instrText>
            </w:r>
            <w:r w:rsidR="00CA4525" w:rsidRPr="00FE0C24">
              <w:rPr>
                <w:rFonts w:ascii="Times New Roman"/>
              </w:rPr>
            </w:r>
            <w:r w:rsidR="00CA4525" w:rsidRPr="00FE0C24">
              <w:rPr>
                <w:rFonts w:ascii="Times New Roman"/>
              </w:rPr>
              <w:fldChar w:fldCharType="separate"/>
            </w:r>
            <w:r w:rsidR="00C96DB1" w:rsidRPr="00FE0C24">
              <w:rPr>
                <w:rFonts w:ascii="Times New Roman"/>
              </w:rPr>
              <w:t>     </w:t>
            </w:r>
            <w:r w:rsidR="00CA4525" w:rsidRPr="00FE0C24">
              <w:rPr>
                <w:rFonts w:ascii="Times New Roman"/>
              </w:rPr>
              <w:fldChar w:fldCharType="end"/>
            </w:r>
            <w:bookmarkEnd w:id="5"/>
          </w:p>
        </w:tc>
      </w:tr>
    </w:tbl>
    <w:p w14:paraId="7D7FC214" w14:textId="77777777" w:rsidR="00AB507B" w:rsidRPr="00FE0C24" w:rsidRDefault="00AB507B">
      <w:pPr>
        <w:pStyle w:val="22"/>
        <w:framePr w:wrap="around"/>
        <w:rPr>
          <w:rFonts w:ascii="Times New Roman"/>
        </w:rPr>
      </w:pPr>
    </w:p>
    <w:p w14:paraId="29457D84" w14:textId="77777777" w:rsidR="00AB507B" w:rsidRPr="00FE0C24" w:rsidRDefault="00AB507B">
      <w:pPr>
        <w:pStyle w:val="22"/>
        <w:framePr w:wrap="around"/>
        <w:rPr>
          <w:rFonts w:ascii="Times New Roman"/>
        </w:rPr>
      </w:pPr>
    </w:p>
    <w:p w14:paraId="69ECFB5B" w14:textId="77777777" w:rsidR="00AB507B" w:rsidRPr="00FE0C24" w:rsidRDefault="00362012">
      <w:pPr>
        <w:pStyle w:val="affff2"/>
        <w:framePr w:wrap="around" w:x="1486" w:y="6373"/>
        <w:rPr>
          <w:rFonts w:ascii="Times New Roman"/>
        </w:rPr>
      </w:pPr>
      <w:r w:rsidRPr="00FE0C24">
        <w:rPr>
          <w:rFonts w:ascii="Times New Roman"/>
        </w:rPr>
        <w:fldChar w:fldCharType="begin">
          <w:ffData>
            <w:name w:val="StdName"/>
            <w:enabled/>
            <w:calcOnExit w:val="0"/>
            <w:textInput>
              <w:default w:val="食用盐中氨基酸的测定"/>
            </w:textInput>
          </w:ffData>
        </w:fldChar>
      </w:r>
      <w:bookmarkStart w:id="6" w:name="StdName"/>
      <w:r w:rsidRPr="00FE0C24">
        <w:rPr>
          <w:rFonts w:ascii="Times New Roman"/>
        </w:rPr>
        <w:instrText xml:space="preserve"> FORMTEXT </w:instrText>
      </w:r>
      <w:r w:rsidRPr="00FE0C24">
        <w:rPr>
          <w:rFonts w:ascii="Times New Roman"/>
        </w:rPr>
      </w:r>
      <w:r w:rsidRPr="00FE0C24">
        <w:rPr>
          <w:rFonts w:ascii="Times New Roman"/>
        </w:rPr>
        <w:fldChar w:fldCharType="separate"/>
      </w:r>
      <w:r w:rsidRPr="00FE0C24">
        <w:rPr>
          <w:rFonts w:ascii="Times New Roman" w:hint="eastAsia"/>
          <w:noProof/>
        </w:rPr>
        <w:t>食用盐中氨基酸的测定</w:t>
      </w:r>
      <w:r w:rsidRPr="00FE0C24">
        <w:rPr>
          <w:rFonts w:ascii="Times New Roman"/>
        </w:rPr>
        <w:fldChar w:fldCharType="end"/>
      </w:r>
      <w:bookmarkEnd w:id="6"/>
    </w:p>
    <w:p w14:paraId="4373BA0F" w14:textId="77777777" w:rsidR="00AB507B" w:rsidRPr="00FE0C24" w:rsidRDefault="00C96DB1">
      <w:pPr>
        <w:pStyle w:val="affff3"/>
        <w:framePr w:wrap="around" w:x="1486" w:y="6373"/>
      </w:pPr>
      <w:r w:rsidRPr="00FE0C24">
        <w:rPr>
          <w:rFonts w:hint="eastAsia"/>
        </w:rPr>
        <w:t xml:space="preserve">Determination of </w:t>
      </w:r>
      <w:r w:rsidR="00FC1FF7" w:rsidRPr="00FC1FF7">
        <w:t>amino acid</w:t>
      </w:r>
      <w:r w:rsidRPr="00FE0C24">
        <w:rPr>
          <w:rFonts w:hint="eastAsia"/>
        </w:rPr>
        <w:t xml:space="preserve"> in edible salt</w:t>
      </w:r>
    </w:p>
    <w:p w14:paraId="49B5AFC9" w14:textId="77777777" w:rsidR="00AB507B" w:rsidRPr="00FE0C24" w:rsidRDefault="00AB507B">
      <w:pPr>
        <w:pStyle w:val="affff4"/>
        <w:framePr w:wrap="around" w:x="1486" w:y="6373"/>
        <w:rPr>
          <w:rFonts w:asci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AB507B" w:rsidRPr="00FE0C24" w14:paraId="6BA47D6A" w14:textId="77777777">
        <w:tc>
          <w:tcPr>
            <w:tcW w:w="9855" w:type="dxa"/>
            <w:tcBorders>
              <w:top w:val="nil"/>
              <w:left w:val="nil"/>
              <w:bottom w:val="nil"/>
              <w:right w:val="nil"/>
            </w:tcBorders>
            <w:shd w:val="clear" w:color="auto" w:fill="auto"/>
          </w:tcPr>
          <w:p w14:paraId="5A257FCB" w14:textId="77777777" w:rsidR="00AB507B" w:rsidRPr="00FE0C24" w:rsidRDefault="004D5B94">
            <w:pPr>
              <w:pStyle w:val="affff5"/>
              <w:framePr w:wrap="around" w:x="1486" w:y="6373"/>
              <w:rPr>
                <w:rFonts w:ascii="Times New Roman"/>
              </w:rPr>
            </w:pPr>
            <w:r w:rsidRPr="00FE0C24">
              <w:rPr>
                <w:rFonts w:ascii="Times New Roman"/>
                <w:noProof/>
              </w:rPr>
              <mc:AlternateContent>
                <mc:Choice Requires="wps">
                  <w:drawing>
                    <wp:anchor distT="0" distB="0" distL="114300" distR="114300" simplePos="0" relativeHeight="251659264" behindDoc="1" locked="1" layoutInCell="1" allowOverlap="1" wp14:anchorId="51AC9CB2" wp14:editId="66042EC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8442FAC"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rz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L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DbXvrz9AEAANIDAAAOAAAAAAAAAAAAAAAAAC4CAABkcnMv&#10;ZTJvRG9jLnhtbFBLAQItABQABgAIAAAAIQD0N6/e3AAAAAoBAAAPAAAAAAAAAAAAAAAAAE4EAABk&#10;cnMvZG93bnJldi54bWxQSwUGAAAAAAQABADzAAAAVwUAAAAA&#10;" stroked="f">
                      <w10:anchorlock/>
                    </v:rect>
                  </w:pict>
                </mc:Fallback>
              </mc:AlternateContent>
            </w:r>
            <w:r w:rsidRPr="00FE0C24">
              <w:rPr>
                <w:rFonts w:ascii="Times New Roman"/>
                <w:noProof/>
              </w:rPr>
              <mc:AlternateContent>
                <mc:Choice Requires="wps">
                  <w:drawing>
                    <wp:anchor distT="0" distB="0" distL="114300" distR="114300" simplePos="0" relativeHeight="251658240" behindDoc="1" locked="0" layoutInCell="1" allowOverlap="1" wp14:anchorId="49829700" wp14:editId="31E7C2A1">
                      <wp:simplePos x="0" y="0"/>
                      <wp:positionH relativeFrom="column">
                        <wp:posOffset>2454910</wp:posOffset>
                      </wp:positionH>
                      <wp:positionV relativeFrom="paragraph">
                        <wp:posOffset>255905</wp:posOffset>
                      </wp:positionV>
                      <wp:extent cx="1270000" cy="304800"/>
                      <wp:effectExtent l="0" t="0" r="635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235FC200"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JB9AEAANIDAAAOAAAAZHJzL2Uyb0RvYy54bWysU1Fv0zAQfkfiP1h+p0m6wk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d5UvbugcnxDlc7ZDHz4qGFg8VBypzwld7Lc+TKHPIal6MLrZaGOS&#10;gV29Nsj2gmZik9YJ3V+GGRuDLcS0CTHeJJqR2aRQDc2RWCJMg0UfgQ494E/ORhqqivsfO4GKM/PJ&#10;klLvi8UiTmEyFm+v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q0IiQfQBAADSAwAADgAAAAAAAAAAAAAAAAAuAgAAZHJz&#10;L2Uyb0RvYy54bWxQSwECLQAUAAYACAAAACEAIk4ljd0AAAAJAQAADwAAAAAAAAAAAAAAAABOBAAA&#10;ZHJzL2Rvd25yZXYueG1sUEsFBgAAAAAEAAQA8wAAAFgFAAAAAA==&#10;" stroked="f"/>
                  </w:pict>
                </mc:Fallback>
              </mc:AlternateContent>
            </w:r>
            <w:r w:rsidR="00517B81" w:rsidRPr="00FE0C24">
              <w:rPr>
                <w:rFonts w:ascii="Times New Roman" w:hint="eastAsia"/>
              </w:rPr>
              <w:t>（征求意见稿）</w:t>
            </w:r>
          </w:p>
        </w:tc>
      </w:tr>
      <w:tr w:rsidR="00AB507B" w:rsidRPr="00FE0C24" w14:paraId="71826640" w14:textId="77777777">
        <w:tc>
          <w:tcPr>
            <w:tcW w:w="9855" w:type="dxa"/>
            <w:tcBorders>
              <w:top w:val="nil"/>
              <w:left w:val="nil"/>
              <w:bottom w:val="nil"/>
              <w:right w:val="nil"/>
            </w:tcBorders>
            <w:shd w:val="clear" w:color="auto" w:fill="auto"/>
          </w:tcPr>
          <w:p w14:paraId="206C3037" w14:textId="77777777" w:rsidR="00AB507B" w:rsidRPr="00FE0C24" w:rsidRDefault="00AB507B">
            <w:pPr>
              <w:pStyle w:val="affff6"/>
              <w:framePr w:wrap="around" w:x="1486" w:y="6373"/>
              <w:rPr>
                <w:rFonts w:ascii="Times New Roman"/>
              </w:rPr>
            </w:pPr>
          </w:p>
        </w:tc>
      </w:tr>
    </w:tbl>
    <w:p w14:paraId="32998EE6" w14:textId="77777777" w:rsidR="00AB507B" w:rsidRPr="00FE0C24" w:rsidRDefault="00CA4525">
      <w:pPr>
        <w:pStyle w:val="affffff7"/>
        <w:framePr w:wrap="around" w:hAnchor="page" w:x="1408" w:y="14136"/>
      </w:pPr>
      <w:r w:rsidRPr="00FE0C24">
        <w:fldChar w:fldCharType="begin">
          <w:ffData>
            <w:name w:val="FY"/>
            <w:enabled/>
            <w:calcOnExit w:val="0"/>
            <w:textInput>
              <w:default w:val="XXXX"/>
              <w:maxLength w:val="4"/>
            </w:textInput>
          </w:ffData>
        </w:fldChar>
      </w:r>
      <w:bookmarkStart w:id="7" w:name="FY"/>
      <w:r w:rsidR="00C96DB1" w:rsidRPr="00FE0C24">
        <w:instrText xml:space="preserve"> FORMTEXT </w:instrText>
      </w:r>
      <w:r w:rsidRPr="00FE0C24">
        <w:fldChar w:fldCharType="separate"/>
      </w:r>
      <w:r w:rsidR="00C96DB1" w:rsidRPr="00FE0C24">
        <w:t>XXXX</w:t>
      </w:r>
      <w:r w:rsidRPr="00FE0C24">
        <w:fldChar w:fldCharType="end"/>
      </w:r>
      <w:bookmarkEnd w:id="7"/>
      <w:r w:rsidR="00C96DB1" w:rsidRPr="00FE0C24">
        <w:t>-</w:t>
      </w:r>
      <w:r w:rsidRPr="00FE0C24">
        <w:fldChar w:fldCharType="begin">
          <w:ffData>
            <w:name w:val="FM"/>
            <w:enabled/>
            <w:calcOnExit w:val="0"/>
            <w:textInput>
              <w:default w:val="XX"/>
              <w:maxLength w:val="2"/>
            </w:textInput>
          </w:ffData>
        </w:fldChar>
      </w:r>
      <w:r w:rsidR="00C96DB1" w:rsidRPr="00FE0C24">
        <w:instrText xml:space="preserve"> FORMTEXT </w:instrText>
      </w:r>
      <w:r w:rsidRPr="00FE0C24">
        <w:fldChar w:fldCharType="separate"/>
      </w:r>
      <w:r w:rsidR="00C96DB1" w:rsidRPr="00FE0C24">
        <w:t>XX</w:t>
      </w:r>
      <w:r w:rsidRPr="00FE0C24">
        <w:fldChar w:fldCharType="end"/>
      </w:r>
      <w:r w:rsidR="00C96DB1" w:rsidRPr="00FE0C24">
        <w:t>-</w:t>
      </w:r>
      <w:r w:rsidRPr="00FE0C24">
        <w:fldChar w:fldCharType="begin">
          <w:ffData>
            <w:name w:val="FD"/>
            <w:enabled/>
            <w:calcOnExit w:val="0"/>
            <w:textInput>
              <w:default w:val="XX"/>
              <w:maxLength w:val="2"/>
            </w:textInput>
          </w:ffData>
        </w:fldChar>
      </w:r>
      <w:bookmarkStart w:id="8" w:name="FD"/>
      <w:r w:rsidR="00C96DB1" w:rsidRPr="00FE0C24">
        <w:instrText xml:space="preserve"> FORMTEXT </w:instrText>
      </w:r>
      <w:r w:rsidRPr="00FE0C24">
        <w:fldChar w:fldCharType="separate"/>
      </w:r>
      <w:r w:rsidR="00C96DB1" w:rsidRPr="00FE0C24">
        <w:t>XX</w:t>
      </w:r>
      <w:r w:rsidRPr="00FE0C24">
        <w:fldChar w:fldCharType="end"/>
      </w:r>
      <w:bookmarkEnd w:id="8"/>
      <w:r w:rsidR="00C96DB1" w:rsidRPr="00FE0C24">
        <w:rPr>
          <w:rFonts w:hint="eastAsia"/>
        </w:rPr>
        <w:t>发布</w:t>
      </w:r>
      <w:r w:rsidR="004D5B94" w:rsidRPr="00FE0C24">
        <w:rPr>
          <w:noProof/>
        </w:rPr>
        <mc:AlternateContent>
          <mc:Choice Requires="wps">
            <w:drawing>
              <wp:anchor distT="4294967295" distB="4294967295" distL="114300" distR="114300" simplePos="0" relativeHeight="251655168" behindDoc="0" locked="1" layoutInCell="1" allowOverlap="1" wp14:anchorId="232255FC" wp14:editId="77496090">
                <wp:simplePos x="0" y="0"/>
                <wp:positionH relativeFrom="column">
                  <wp:posOffset>6350</wp:posOffset>
                </wp:positionH>
                <wp:positionV relativeFrom="page">
                  <wp:posOffset>9303384</wp:posOffset>
                </wp:positionV>
                <wp:extent cx="6120130" cy="0"/>
                <wp:effectExtent l="0" t="0" r="3302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505893D" id="Line 10" o:spid="_x0000_s1026"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pt,732.55pt" to="482.4pt,7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">
                <w10:wrap anchory="page"/>
                <w10:anchorlock/>
              </v:line>
            </w:pict>
          </mc:Fallback>
        </mc:AlternateContent>
      </w:r>
    </w:p>
    <w:p w14:paraId="480BEBE4" w14:textId="77777777" w:rsidR="00AB507B" w:rsidRPr="00FE0C24" w:rsidRDefault="00CA4525">
      <w:pPr>
        <w:pStyle w:val="affffff8"/>
        <w:framePr w:wrap="around" w:hAnchor="page" w:x="7057" w:y="14150"/>
      </w:pPr>
      <w:r w:rsidRPr="00FE0C24">
        <w:fldChar w:fldCharType="begin">
          <w:ffData>
            <w:name w:val="SY"/>
            <w:enabled/>
            <w:calcOnExit w:val="0"/>
            <w:textInput>
              <w:default w:val="XXXX"/>
              <w:maxLength w:val="4"/>
            </w:textInput>
          </w:ffData>
        </w:fldChar>
      </w:r>
      <w:bookmarkStart w:id="9" w:name="SY"/>
      <w:r w:rsidR="00C96DB1" w:rsidRPr="00FE0C24">
        <w:instrText xml:space="preserve"> FORMTEXT </w:instrText>
      </w:r>
      <w:r w:rsidRPr="00FE0C24">
        <w:fldChar w:fldCharType="separate"/>
      </w:r>
      <w:r w:rsidR="00C96DB1" w:rsidRPr="00FE0C24">
        <w:t>XXXX</w:t>
      </w:r>
      <w:r w:rsidRPr="00FE0C24">
        <w:fldChar w:fldCharType="end"/>
      </w:r>
      <w:bookmarkEnd w:id="9"/>
      <w:r w:rsidR="00C96DB1" w:rsidRPr="00FE0C24">
        <w:t>-</w:t>
      </w:r>
      <w:r w:rsidRPr="00FE0C24">
        <w:fldChar w:fldCharType="begin">
          <w:ffData>
            <w:name w:val="SM"/>
            <w:enabled/>
            <w:calcOnExit w:val="0"/>
            <w:textInput>
              <w:default w:val="XX"/>
              <w:maxLength w:val="2"/>
            </w:textInput>
          </w:ffData>
        </w:fldChar>
      </w:r>
      <w:bookmarkStart w:id="10" w:name="SM"/>
      <w:r w:rsidR="00C96DB1" w:rsidRPr="00FE0C24">
        <w:instrText xml:space="preserve"> FORMTEXT </w:instrText>
      </w:r>
      <w:r w:rsidRPr="00FE0C24">
        <w:fldChar w:fldCharType="separate"/>
      </w:r>
      <w:r w:rsidR="00C96DB1" w:rsidRPr="00FE0C24">
        <w:t>XX</w:t>
      </w:r>
      <w:r w:rsidRPr="00FE0C24">
        <w:fldChar w:fldCharType="end"/>
      </w:r>
      <w:bookmarkEnd w:id="10"/>
      <w:r w:rsidR="00C96DB1" w:rsidRPr="00FE0C24">
        <w:t>-</w:t>
      </w:r>
      <w:r w:rsidRPr="00FE0C24">
        <w:fldChar w:fldCharType="begin">
          <w:ffData>
            <w:name w:val="SD"/>
            <w:enabled/>
            <w:calcOnExit w:val="0"/>
            <w:textInput>
              <w:default w:val="XX"/>
              <w:maxLength w:val="2"/>
            </w:textInput>
          </w:ffData>
        </w:fldChar>
      </w:r>
      <w:bookmarkStart w:id="11" w:name="SD"/>
      <w:r w:rsidR="00C96DB1" w:rsidRPr="00FE0C24">
        <w:instrText xml:space="preserve"> FORMTEXT </w:instrText>
      </w:r>
      <w:r w:rsidRPr="00FE0C24">
        <w:fldChar w:fldCharType="separate"/>
      </w:r>
      <w:r w:rsidR="00C96DB1" w:rsidRPr="00FE0C24">
        <w:t>XX</w:t>
      </w:r>
      <w:r w:rsidRPr="00FE0C24">
        <w:fldChar w:fldCharType="end"/>
      </w:r>
      <w:bookmarkEnd w:id="11"/>
      <w:r w:rsidR="00C96DB1" w:rsidRPr="00FE0C24">
        <w:rPr>
          <w:rFonts w:hint="eastAsia"/>
        </w:rPr>
        <w:t>实施</w:t>
      </w:r>
    </w:p>
    <w:p w14:paraId="0C65579B" w14:textId="77777777" w:rsidR="00AB507B" w:rsidRPr="00FE0C24" w:rsidRDefault="00CA4525">
      <w:pPr>
        <w:pStyle w:val="afffff5"/>
        <w:framePr w:wrap="around"/>
        <w:rPr>
          <w:rFonts w:ascii="Times New Roman"/>
        </w:rPr>
      </w:pPr>
      <w:r w:rsidRPr="00FE0C24">
        <w:rPr>
          <w:rFonts w:ascii="Times New Roman"/>
        </w:rPr>
        <w:fldChar w:fldCharType="begin">
          <w:ffData>
            <w:name w:val="fm"/>
            <w:enabled/>
            <w:calcOnExit w:val="0"/>
            <w:textInput/>
          </w:ffData>
        </w:fldChar>
      </w:r>
      <w:bookmarkStart w:id="12" w:name="fm"/>
      <w:r w:rsidR="00C96DB1" w:rsidRPr="00FE0C24">
        <w:rPr>
          <w:rFonts w:ascii="Times New Roman"/>
        </w:rPr>
        <w:instrText xml:space="preserve"> FORMTEXT </w:instrText>
      </w:r>
      <w:r w:rsidRPr="00FE0C24">
        <w:rPr>
          <w:rFonts w:ascii="Times New Roman"/>
        </w:rPr>
      </w:r>
      <w:r w:rsidRPr="00FE0C24">
        <w:rPr>
          <w:rFonts w:ascii="Times New Roman"/>
        </w:rPr>
        <w:fldChar w:fldCharType="separate"/>
      </w:r>
      <w:r w:rsidR="00C96DB1" w:rsidRPr="00FE0C24">
        <w:rPr>
          <w:rFonts w:ascii="Times New Roman" w:hint="eastAsia"/>
        </w:rPr>
        <w:t>中华人民共和国工业</w:t>
      </w:r>
      <w:r w:rsidR="00C96DB1" w:rsidRPr="00FE0C24">
        <w:rPr>
          <w:rFonts w:ascii="Times New Roman"/>
        </w:rPr>
        <w:t>和信息化部</w:t>
      </w:r>
      <w:r w:rsidRPr="00FE0C24">
        <w:rPr>
          <w:rFonts w:ascii="Times New Roman"/>
        </w:rPr>
        <w:fldChar w:fldCharType="end"/>
      </w:r>
      <w:bookmarkEnd w:id="12"/>
      <w:r w:rsidR="00C96DB1" w:rsidRPr="00FE0C24">
        <w:rPr>
          <w:rFonts w:ascii="Times New Roman"/>
        </w:rPr>
        <w:t>  </w:t>
      </w:r>
      <w:r w:rsidR="00C96DB1" w:rsidRPr="00FE0C24">
        <w:rPr>
          <w:rStyle w:val="afffe"/>
          <w:rFonts w:ascii="Times New Roman" w:hint="eastAsia"/>
        </w:rPr>
        <w:t>发布</w:t>
      </w:r>
    </w:p>
    <w:p w14:paraId="26DE9D9E" w14:textId="77777777" w:rsidR="00AB507B" w:rsidRPr="00FE0C24" w:rsidRDefault="00375D9D">
      <w:pPr>
        <w:pStyle w:val="aff6"/>
        <w:rPr>
          <w:rFonts w:ascii="Times New Roman"/>
        </w:rPr>
        <w:sectPr w:rsidR="00AB507B" w:rsidRPr="00FE0C24" w:rsidSect="000E3C4B">
          <w:pgSz w:w="11906" w:h="16838"/>
          <w:pgMar w:top="567" w:right="850" w:bottom="1134" w:left="1418" w:header="0" w:footer="0" w:gutter="0"/>
          <w:pgNumType w:start="1"/>
          <w:cols w:space="425"/>
          <w:docGrid w:type="lines" w:linePitch="312"/>
        </w:sectPr>
      </w:pPr>
      <w:r>
        <w:rPr>
          <w:rFonts w:ascii="Times New Roman"/>
          <w:noProof/>
        </w:rPr>
        <mc:AlternateContent>
          <mc:Choice Requires="wps">
            <w:drawing>
              <wp:anchor distT="0" distB="0" distL="114300" distR="114300" simplePos="0" relativeHeight="251661312" behindDoc="0" locked="1" layoutInCell="1" allowOverlap="1" wp14:anchorId="550A611B" wp14:editId="0A3C3F20">
                <wp:simplePos x="0" y="0"/>
                <wp:positionH relativeFrom="column">
                  <wp:posOffset>-15875</wp:posOffset>
                </wp:positionH>
                <wp:positionV relativeFrom="page">
                  <wp:posOffset>9281795</wp:posOffset>
                </wp:positionV>
                <wp:extent cx="6120130" cy="0"/>
                <wp:effectExtent l="0" t="0" r="33020"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9DAB8A8" id="直接连接符 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5pt,730.85pt" to="480.65pt,7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">
                <w10:wrap anchory="page"/>
                <w10:anchorlock/>
              </v:line>
            </w:pict>
          </mc:Fallback>
        </mc:AlternateContent>
      </w:r>
      <w:r w:rsidR="004D5B94" w:rsidRPr="00FE0C24">
        <w:rPr>
          <w:rFonts w:ascii="Times New Roman"/>
          <w:noProof/>
        </w:rPr>
        <mc:AlternateContent>
          <mc:Choice Requires="wps">
            <w:drawing>
              <wp:anchor distT="4294967295" distB="4294967295" distL="114300" distR="114300" simplePos="0" relativeHeight="251656192" behindDoc="0" locked="0" layoutInCell="1" allowOverlap="1" wp14:anchorId="444E5AD5" wp14:editId="0CFF7DAA">
                <wp:simplePos x="0" y="0"/>
                <wp:positionH relativeFrom="column">
                  <wp:posOffset>-635</wp:posOffset>
                </wp:positionH>
                <wp:positionV relativeFrom="paragraph">
                  <wp:posOffset>2339974</wp:posOffset>
                </wp:positionV>
                <wp:extent cx="6120130" cy="0"/>
                <wp:effectExtent l="0" t="0" r="3302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6F93182" id="Line 11"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"/>
            </w:pict>
          </mc:Fallback>
        </mc:AlternateContent>
      </w:r>
    </w:p>
    <w:p w14:paraId="455174BD" w14:textId="77777777" w:rsidR="00AB507B" w:rsidRPr="00FE0C24" w:rsidRDefault="00C96DB1">
      <w:pPr>
        <w:pStyle w:val="afffff6"/>
        <w:rPr>
          <w:rFonts w:ascii="Times New Roman"/>
        </w:rPr>
      </w:pPr>
      <w:r w:rsidRPr="00FE0C24">
        <w:rPr>
          <w:rFonts w:ascii="Times New Roman" w:hint="eastAsia"/>
        </w:rPr>
        <w:lastRenderedPageBreak/>
        <w:t>前</w:t>
      </w:r>
      <w:bookmarkStart w:id="13" w:name="BKQY"/>
      <w:r w:rsidRPr="00FE0C24">
        <w:rPr>
          <w:rFonts w:ascii="Times New Roman"/>
        </w:rPr>
        <w:t>  </w:t>
      </w:r>
      <w:r w:rsidRPr="00FE0C24">
        <w:rPr>
          <w:rFonts w:ascii="Times New Roman" w:hint="eastAsia"/>
        </w:rPr>
        <w:t>言</w:t>
      </w:r>
      <w:bookmarkEnd w:id="13"/>
    </w:p>
    <w:p w14:paraId="60F8554B" w14:textId="77777777" w:rsidR="00375D9D" w:rsidRDefault="00375D9D" w:rsidP="00375D9D">
      <w:pPr>
        <w:pStyle w:val="aff6"/>
      </w:pPr>
      <w:r>
        <w:rPr>
          <w:rFonts w:hint="eastAsia"/>
        </w:rPr>
        <w:t>本文件按照</w:t>
      </w:r>
      <w:r>
        <w:t>GB/T</w:t>
      </w:r>
      <w:r>
        <w:rPr>
          <w:rFonts w:hint="eastAsia"/>
        </w:rPr>
        <w:t xml:space="preserve"> </w:t>
      </w:r>
      <w:r>
        <w:t>1.1</w:t>
      </w:r>
      <w:r w:rsidRPr="00671AC6">
        <w:rPr>
          <w:rFonts w:hint="eastAsia"/>
          <w:szCs w:val="21"/>
        </w:rPr>
        <w:t>—</w:t>
      </w:r>
      <w:r>
        <w:t>2020</w:t>
      </w:r>
      <w:r>
        <w:rPr>
          <w:rFonts w:hint="eastAsia"/>
        </w:rPr>
        <w:t>《标准化工作导则 第1部分：标准化文件的结构和起草规则》的规定起草。</w:t>
      </w:r>
    </w:p>
    <w:p w14:paraId="31ED07E5" w14:textId="77777777" w:rsidR="00375D9D" w:rsidRPr="007A610A" w:rsidRDefault="00375D9D" w:rsidP="00375D9D">
      <w:pPr>
        <w:pStyle w:val="aff6"/>
      </w:pPr>
      <w:r w:rsidRPr="007A610A">
        <w:rPr>
          <w:rFonts w:hint="eastAsia"/>
        </w:rPr>
        <w:t>本文件由中国轻工业联合会提出。</w:t>
      </w:r>
    </w:p>
    <w:p w14:paraId="6D54BA60" w14:textId="77777777" w:rsidR="00375D9D" w:rsidRPr="007A610A" w:rsidRDefault="00375D9D" w:rsidP="00375D9D">
      <w:pPr>
        <w:pStyle w:val="aff6"/>
      </w:pPr>
      <w:r w:rsidRPr="007A610A">
        <w:rPr>
          <w:rFonts w:hint="eastAsia"/>
        </w:rPr>
        <w:t>本文件由全国盐业标准化技术委员会（SAC/TC</w:t>
      </w:r>
      <w:r w:rsidRPr="007A610A">
        <w:t xml:space="preserve"> </w:t>
      </w:r>
      <w:r w:rsidRPr="007A610A">
        <w:rPr>
          <w:rFonts w:hint="eastAsia"/>
        </w:rPr>
        <w:t>295）归口。</w:t>
      </w:r>
    </w:p>
    <w:p w14:paraId="667EDB13" w14:textId="5641725B" w:rsidR="00AB507B" w:rsidRPr="00FE0C24" w:rsidRDefault="00E037E7" w:rsidP="00375D9D">
      <w:pPr>
        <w:pStyle w:val="aff6"/>
      </w:pPr>
      <w:r w:rsidRPr="00FE0C24">
        <w:rPr>
          <w:rFonts w:hint="eastAsia"/>
        </w:rPr>
        <w:t>本文件</w:t>
      </w:r>
      <w:r w:rsidR="00C96DB1" w:rsidRPr="00FE0C24">
        <w:rPr>
          <w:rFonts w:hint="eastAsia"/>
        </w:rPr>
        <w:t>起草单位：</w:t>
      </w:r>
      <w:r w:rsidR="00104F85">
        <w:rPr>
          <w:rFonts w:hint="eastAsia"/>
        </w:rPr>
        <w:t>天津科技大学、国盐检测（天津）有限责任公司、江苏苏盐井神股份有限公司、天津长芦汉沽盐场有限责任公司</w:t>
      </w:r>
      <w:r w:rsidR="00104F85">
        <w:rPr>
          <w:rFonts w:hint="eastAsia"/>
        </w:rPr>
        <w:t>。</w:t>
      </w:r>
      <w:bookmarkStart w:id="14" w:name="_GoBack"/>
      <w:bookmarkEnd w:id="14"/>
    </w:p>
    <w:p w14:paraId="2BA75ED1" w14:textId="77777777" w:rsidR="00AB507B" w:rsidRPr="00FE0C24" w:rsidRDefault="00C96DB1" w:rsidP="00375D9D">
      <w:pPr>
        <w:pStyle w:val="aff6"/>
      </w:pPr>
      <w:r w:rsidRPr="00FE0C24">
        <w:rPr>
          <w:rFonts w:hint="eastAsia"/>
        </w:rPr>
        <w:t>本</w:t>
      </w:r>
      <w:r w:rsidR="00E037E7" w:rsidRPr="00FE0C24">
        <w:rPr>
          <w:rFonts w:hint="eastAsia"/>
        </w:rPr>
        <w:t>文件</w:t>
      </w:r>
      <w:r w:rsidRPr="00FE0C24">
        <w:rPr>
          <w:rFonts w:hint="eastAsia"/>
        </w:rPr>
        <w:t>主要起草人：</w:t>
      </w:r>
      <w:r w:rsidR="004D5B94" w:rsidRPr="00FE0C24">
        <w:t xml:space="preserve"> </w:t>
      </w:r>
    </w:p>
    <w:p w14:paraId="4EED3584" w14:textId="77777777" w:rsidR="00AB507B" w:rsidRPr="00FE0C24" w:rsidRDefault="00C96DB1">
      <w:pPr>
        <w:pStyle w:val="aff6"/>
        <w:rPr>
          <w:rFonts w:ascii="Times New Roman"/>
        </w:rPr>
      </w:pPr>
      <w:r w:rsidRPr="00FE0C24">
        <w:rPr>
          <w:rFonts w:hint="eastAsia"/>
        </w:rPr>
        <w:t>本</w:t>
      </w:r>
      <w:r w:rsidR="00E037E7" w:rsidRPr="00FE0C24">
        <w:rPr>
          <w:rFonts w:hint="eastAsia"/>
        </w:rPr>
        <w:t>文件</w:t>
      </w:r>
      <w:r w:rsidRPr="00FE0C24">
        <w:rPr>
          <w:rFonts w:hint="eastAsia"/>
        </w:rPr>
        <w:t>为首次发布。</w:t>
      </w:r>
    </w:p>
    <w:p w14:paraId="7D2AEEA1" w14:textId="77777777" w:rsidR="00AB507B" w:rsidRPr="00FE0C24" w:rsidRDefault="00AB507B">
      <w:pPr>
        <w:pStyle w:val="aff6"/>
        <w:rPr>
          <w:rFonts w:ascii="Times New Roman"/>
        </w:rPr>
        <w:sectPr w:rsidR="00AB507B" w:rsidRPr="00FE0C24" w:rsidSect="000E3C4B">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14:paraId="731182FB" w14:textId="77777777" w:rsidR="00AB507B" w:rsidRPr="00FE0C24" w:rsidRDefault="00C96DB1">
      <w:pPr>
        <w:pStyle w:val="afff"/>
        <w:rPr>
          <w:rFonts w:ascii="Times New Roman"/>
        </w:rPr>
      </w:pPr>
      <w:r w:rsidRPr="00FE0C24">
        <w:rPr>
          <w:rFonts w:ascii="Times New Roman" w:hint="eastAsia"/>
        </w:rPr>
        <w:lastRenderedPageBreak/>
        <w:t>食</w:t>
      </w:r>
      <w:r w:rsidRPr="00FE0C24">
        <w:rPr>
          <w:rFonts w:ascii="Times New Roman"/>
        </w:rPr>
        <w:t>用盐中</w:t>
      </w:r>
      <w:r w:rsidR="00362012" w:rsidRPr="00FE0C24">
        <w:rPr>
          <w:rFonts w:ascii="Times New Roman" w:hint="eastAsia"/>
          <w:szCs w:val="32"/>
        </w:rPr>
        <w:t>氨基酸</w:t>
      </w:r>
      <w:r w:rsidRPr="00FE0C24">
        <w:rPr>
          <w:rFonts w:ascii="Times New Roman" w:hint="eastAsia"/>
          <w:szCs w:val="32"/>
        </w:rPr>
        <w:t>的测定</w:t>
      </w:r>
    </w:p>
    <w:p w14:paraId="01DAD7FD" w14:textId="77777777" w:rsidR="00AB507B" w:rsidRPr="00FE0C24" w:rsidRDefault="00C96DB1">
      <w:pPr>
        <w:pStyle w:val="a0"/>
        <w:spacing w:before="312" w:after="312"/>
        <w:rPr>
          <w:rFonts w:ascii="Times New Roman"/>
        </w:rPr>
      </w:pPr>
      <w:r w:rsidRPr="00FE0C24">
        <w:rPr>
          <w:rFonts w:ascii="Times New Roman" w:hint="eastAsia"/>
        </w:rPr>
        <w:t>范围</w:t>
      </w:r>
    </w:p>
    <w:p w14:paraId="439CC1AD" w14:textId="77777777" w:rsidR="00AB507B" w:rsidRPr="00FE0C24" w:rsidRDefault="00C96DB1">
      <w:pPr>
        <w:pStyle w:val="aff6"/>
        <w:rPr>
          <w:rFonts w:ascii="Times New Roman"/>
        </w:rPr>
      </w:pPr>
      <w:r w:rsidRPr="00FE0C24">
        <w:rPr>
          <w:rFonts w:ascii="Times New Roman" w:hint="eastAsia"/>
        </w:rPr>
        <w:t>本</w:t>
      </w:r>
      <w:r w:rsidR="0025761F" w:rsidRPr="00FE0C24">
        <w:rPr>
          <w:rFonts w:ascii="Times New Roman" w:hint="eastAsia"/>
        </w:rPr>
        <w:t>文件</w:t>
      </w:r>
      <w:r w:rsidR="00D0422A" w:rsidRPr="00FE0C24">
        <w:rPr>
          <w:rFonts w:ascii="Times New Roman" w:hint="eastAsia"/>
        </w:rPr>
        <w:t>描述</w:t>
      </w:r>
      <w:r w:rsidRPr="00FE0C24">
        <w:rPr>
          <w:rFonts w:ascii="Times New Roman" w:hint="eastAsia"/>
        </w:rPr>
        <w:t>了食用盐中</w:t>
      </w:r>
      <w:r w:rsidR="00CA1047" w:rsidRPr="00FE0C24">
        <w:rPr>
          <w:rFonts w:ascii="Times New Roman" w:hint="eastAsia"/>
        </w:rPr>
        <w:t>氨基酸</w:t>
      </w:r>
      <w:r w:rsidRPr="00FE0C24">
        <w:rPr>
          <w:rFonts w:ascii="Times New Roman" w:hint="eastAsia"/>
        </w:rPr>
        <w:t>的</w:t>
      </w:r>
      <w:r w:rsidR="004E0026">
        <w:rPr>
          <w:rFonts w:ascii="Times New Roman" w:hint="eastAsia"/>
        </w:rPr>
        <w:t>测定</w:t>
      </w:r>
      <w:r w:rsidRPr="00FE0C24">
        <w:rPr>
          <w:rFonts w:ascii="Times New Roman"/>
        </w:rPr>
        <w:t>方法</w:t>
      </w:r>
      <w:r w:rsidRPr="00FE0C24">
        <w:rPr>
          <w:rFonts w:ascii="Times New Roman" w:hint="eastAsia"/>
        </w:rPr>
        <w:t>——</w:t>
      </w:r>
      <w:r w:rsidR="00CA1047" w:rsidRPr="00FE0C24">
        <w:rPr>
          <w:rFonts w:ascii="Times New Roman" w:hint="eastAsia"/>
        </w:rPr>
        <w:t>柱前衍生化液相色谱法</w:t>
      </w:r>
      <w:r w:rsidRPr="00FE0C24">
        <w:rPr>
          <w:rFonts w:ascii="Times New Roman" w:hint="eastAsia"/>
        </w:rPr>
        <w:t>。</w:t>
      </w:r>
    </w:p>
    <w:p w14:paraId="6FBEEF9A" w14:textId="77777777" w:rsidR="00AB507B" w:rsidRPr="00FE0C24" w:rsidRDefault="00C96DB1">
      <w:pPr>
        <w:pStyle w:val="aff6"/>
        <w:rPr>
          <w:rFonts w:ascii="Times New Roman"/>
        </w:rPr>
      </w:pPr>
      <w:r w:rsidRPr="00FE0C24">
        <w:rPr>
          <w:rFonts w:ascii="Times New Roman" w:hint="eastAsia"/>
        </w:rPr>
        <w:t>本</w:t>
      </w:r>
      <w:r w:rsidR="0025761F" w:rsidRPr="00FE0C24">
        <w:rPr>
          <w:rFonts w:ascii="Times New Roman" w:hint="eastAsia"/>
        </w:rPr>
        <w:t>文件</w:t>
      </w:r>
      <w:r w:rsidRPr="00FE0C24">
        <w:rPr>
          <w:rFonts w:ascii="Times New Roman" w:hint="eastAsia"/>
        </w:rPr>
        <w:t>适用于食用盐中</w:t>
      </w:r>
      <w:r w:rsidR="00CA1047" w:rsidRPr="00FE0C24">
        <w:rPr>
          <w:rFonts w:ascii="Times New Roman" w:hint="eastAsia"/>
        </w:rPr>
        <w:t>氨基酸</w:t>
      </w:r>
      <w:r w:rsidRPr="00FE0C24">
        <w:rPr>
          <w:rFonts w:ascii="Times New Roman" w:hint="eastAsia"/>
        </w:rPr>
        <w:t>的测定。</w:t>
      </w:r>
    </w:p>
    <w:p w14:paraId="0AFACB0E" w14:textId="77777777" w:rsidR="00AB507B" w:rsidRPr="00FE0C24" w:rsidRDefault="00C96DB1">
      <w:pPr>
        <w:pStyle w:val="a0"/>
        <w:spacing w:before="312" w:after="312"/>
        <w:rPr>
          <w:rFonts w:ascii="Times New Roman"/>
        </w:rPr>
      </w:pPr>
      <w:r w:rsidRPr="00FE0C24">
        <w:rPr>
          <w:rFonts w:ascii="Times New Roman" w:hint="eastAsia"/>
        </w:rPr>
        <w:t>规范性引用文件</w:t>
      </w:r>
    </w:p>
    <w:p w14:paraId="524C7EF9" w14:textId="77777777" w:rsidR="004E0026" w:rsidRDefault="004E0026">
      <w:pPr>
        <w:pStyle w:val="aff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BAFFAB6" w14:textId="77777777" w:rsidR="00AB507B" w:rsidRPr="00FE0C24" w:rsidRDefault="00C96DB1">
      <w:pPr>
        <w:pStyle w:val="aff6"/>
        <w:rPr>
          <w:rFonts w:ascii="Times New Roman"/>
        </w:rPr>
      </w:pPr>
      <w:r w:rsidRPr="00FE0C24">
        <w:rPr>
          <w:rFonts w:ascii="Times New Roman"/>
        </w:rPr>
        <w:t xml:space="preserve">GB/T 6682  </w:t>
      </w:r>
      <w:r w:rsidRPr="00FE0C24">
        <w:rPr>
          <w:rFonts w:ascii="Times New Roman" w:hint="eastAsia"/>
        </w:rPr>
        <w:t>分析实验室用水规格和试验方法</w:t>
      </w:r>
    </w:p>
    <w:p w14:paraId="0931F34F" w14:textId="77777777" w:rsidR="00022B21" w:rsidRPr="00FE0C24" w:rsidRDefault="00022B21" w:rsidP="00022B21">
      <w:pPr>
        <w:pStyle w:val="a0"/>
        <w:spacing w:before="312" w:after="312"/>
        <w:rPr>
          <w:rFonts w:ascii="Times New Roman"/>
        </w:rPr>
      </w:pPr>
      <w:r w:rsidRPr="00FE0C24">
        <w:rPr>
          <w:rFonts w:ascii="Times New Roman" w:hint="eastAsia"/>
        </w:rPr>
        <w:t>术语和定义</w:t>
      </w:r>
    </w:p>
    <w:p w14:paraId="5C4FD359" w14:textId="77777777" w:rsidR="00022B21" w:rsidRPr="00FE0C24" w:rsidRDefault="00022B21">
      <w:pPr>
        <w:pStyle w:val="aff6"/>
        <w:rPr>
          <w:rFonts w:ascii="Times New Roman"/>
        </w:rPr>
      </w:pPr>
      <w:r w:rsidRPr="00FE0C24">
        <w:rPr>
          <w:rFonts w:ascii="Times New Roman" w:hint="eastAsia"/>
        </w:rPr>
        <w:t>本文件没有需要界定的术语和定义。</w:t>
      </w:r>
    </w:p>
    <w:p w14:paraId="7D6BD944" w14:textId="77777777" w:rsidR="00AB507B" w:rsidRPr="00FE0C24" w:rsidRDefault="00C96DB1" w:rsidP="0025761F">
      <w:pPr>
        <w:pStyle w:val="a0"/>
        <w:spacing w:before="312" w:after="312"/>
        <w:rPr>
          <w:rFonts w:ascii="Times New Roman"/>
        </w:rPr>
      </w:pPr>
      <w:r w:rsidRPr="00FE0C24">
        <w:rPr>
          <w:rFonts w:ascii="Times New Roman" w:hint="eastAsia"/>
        </w:rPr>
        <w:t>原理</w:t>
      </w:r>
    </w:p>
    <w:p w14:paraId="2D7B0109" w14:textId="77777777" w:rsidR="00AB507B" w:rsidRPr="00FE0C24" w:rsidRDefault="00D55DD1">
      <w:pPr>
        <w:pStyle w:val="aff6"/>
        <w:rPr>
          <w:rFonts w:ascii="Times New Roman"/>
        </w:rPr>
      </w:pPr>
      <w:r>
        <w:rPr>
          <w:rFonts w:ascii="Times New Roman" w:hint="eastAsia"/>
        </w:rPr>
        <w:t>异硫氰酸苯酯衍生剂与氨基酸</w:t>
      </w:r>
      <w:r w:rsidR="00CA1047" w:rsidRPr="00FE0C24">
        <w:rPr>
          <w:rFonts w:ascii="Times New Roman" w:hint="eastAsia"/>
        </w:rPr>
        <w:t>发生化学反应，生成衍生物，氨基酸衍生物在特定的紫外波长会有强吸收峰，经色谱柱</w:t>
      </w:r>
      <w:r>
        <w:rPr>
          <w:rFonts w:ascii="Times New Roman" w:hint="eastAsia"/>
        </w:rPr>
        <w:t>分离</w:t>
      </w:r>
      <w:r w:rsidR="00CA1047" w:rsidRPr="00FE0C24">
        <w:rPr>
          <w:rFonts w:ascii="Times New Roman" w:hint="eastAsia"/>
        </w:rPr>
        <w:t>后，紫外检测器进行检测，外标法测氨基酸</w:t>
      </w:r>
      <w:r>
        <w:rPr>
          <w:rFonts w:ascii="Times New Roman" w:hint="eastAsia"/>
        </w:rPr>
        <w:t>含量</w:t>
      </w:r>
      <w:r w:rsidR="00C96DB1" w:rsidRPr="00FE0C24">
        <w:rPr>
          <w:rFonts w:ascii="Times New Roman" w:hint="eastAsia"/>
        </w:rPr>
        <w:t>。</w:t>
      </w:r>
    </w:p>
    <w:p w14:paraId="62E38F82" w14:textId="77777777" w:rsidR="00AB507B" w:rsidRPr="00FE0C24" w:rsidRDefault="00C96DB1" w:rsidP="00A5333C">
      <w:pPr>
        <w:pStyle w:val="a0"/>
        <w:spacing w:before="312" w:after="312"/>
        <w:rPr>
          <w:rFonts w:ascii="Times New Roman"/>
        </w:rPr>
      </w:pPr>
      <w:r w:rsidRPr="00FE0C24">
        <w:rPr>
          <w:rFonts w:ascii="Times New Roman" w:hint="eastAsia"/>
        </w:rPr>
        <w:t>试剂</w:t>
      </w:r>
      <w:r w:rsidR="00A5333C" w:rsidRPr="00FE0C24">
        <w:rPr>
          <w:rFonts w:ascii="Times New Roman" w:hint="eastAsia"/>
        </w:rPr>
        <w:t>或材料</w:t>
      </w:r>
    </w:p>
    <w:p w14:paraId="4F0554E1" w14:textId="77777777" w:rsidR="00302B58" w:rsidRPr="00FE0C24" w:rsidRDefault="00302B58" w:rsidP="00302B58">
      <w:pPr>
        <w:ind w:firstLine="420"/>
        <w:rPr>
          <w:szCs w:val="21"/>
        </w:rPr>
      </w:pPr>
      <w:r w:rsidRPr="00FE0C24">
        <w:rPr>
          <w:rFonts w:hint="eastAsia"/>
          <w:szCs w:val="21"/>
        </w:rPr>
        <w:t>除非另有说明，本方法所用试剂均为</w:t>
      </w:r>
      <w:r w:rsidR="00CA1047" w:rsidRPr="00FE0C24">
        <w:rPr>
          <w:rFonts w:hint="eastAsia"/>
          <w:szCs w:val="21"/>
        </w:rPr>
        <w:t>分析</w:t>
      </w:r>
      <w:r w:rsidRPr="00FE0C24">
        <w:rPr>
          <w:rFonts w:hint="eastAsia"/>
          <w:szCs w:val="21"/>
        </w:rPr>
        <w:t>纯，水为</w:t>
      </w:r>
      <w:r w:rsidRPr="00FE0C24">
        <w:rPr>
          <w:szCs w:val="21"/>
        </w:rPr>
        <w:t>GB/T 6682</w:t>
      </w:r>
      <w:r w:rsidRPr="00FE0C24">
        <w:rPr>
          <w:rFonts w:hint="eastAsia"/>
          <w:szCs w:val="21"/>
        </w:rPr>
        <w:t>规定的</w:t>
      </w:r>
      <w:r w:rsidR="00CA1047" w:rsidRPr="00FE0C24">
        <w:rPr>
          <w:rFonts w:hint="eastAsia"/>
          <w:szCs w:val="21"/>
        </w:rPr>
        <w:t>一</w:t>
      </w:r>
      <w:r w:rsidRPr="00FE0C24">
        <w:rPr>
          <w:rFonts w:hint="eastAsia"/>
          <w:szCs w:val="21"/>
        </w:rPr>
        <w:t>级水。</w:t>
      </w:r>
    </w:p>
    <w:p w14:paraId="1A960FBC" w14:textId="77777777" w:rsidR="00CA1047" w:rsidRPr="005078F1" w:rsidRDefault="00CA1047" w:rsidP="005078F1">
      <w:pPr>
        <w:pStyle w:val="a1"/>
        <w:spacing w:before="156" w:after="156"/>
        <w:ind w:left="0"/>
      </w:pPr>
      <w:r w:rsidRPr="005078F1">
        <w:rPr>
          <w:rFonts w:hint="eastAsia"/>
        </w:rPr>
        <w:t>乙腈</w:t>
      </w:r>
      <w:r w:rsidR="008B7B7E">
        <w:rPr>
          <w:rFonts w:hint="eastAsia"/>
        </w:rPr>
        <w:t>（</w:t>
      </w:r>
      <w:r w:rsidR="008B7B7E" w:rsidRPr="005078F1">
        <w:rPr>
          <w:rFonts w:hint="eastAsia"/>
        </w:rPr>
        <w:t>色谱纯</w:t>
      </w:r>
      <w:r w:rsidR="008B7B7E">
        <w:rPr>
          <w:rFonts w:hint="eastAsia"/>
        </w:rPr>
        <w:t>）</w:t>
      </w:r>
    </w:p>
    <w:p w14:paraId="09E66A87" w14:textId="77777777" w:rsidR="00CA1047" w:rsidRPr="005078F1" w:rsidRDefault="00CA1047" w:rsidP="00CA1047">
      <w:pPr>
        <w:pStyle w:val="a1"/>
        <w:spacing w:before="156" w:after="156"/>
        <w:ind w:left="0"/>
      </w:pPr>
      <w:r w:rsidRPr="005078F1">
        <w:rPr>
          <w:rFonts w:hint="eastAsia"/>
        </w:rPr>
        <w:t>异硫氰酸苯酯</w:t>
      </w:r>
      <w:r w:rsidR="008B7B7E">
        <w:rPr>
          <w:rFonts w:hint="eastAsia"/>
        </w:rPr>
        <w:t>（</w:t>
      </w:r>
      <w:r w:rsidR="008B7B7E" w:rsidRPr="005078F1">
        <w:rPr>
          <w:rFonts w:hint="eastAsia"/>
        </w:rPr>
        <w:t>纯度99%</w:t>
      </w:r>
      <w:r w:rsidR="008B7B7E">
        <w:rPr>
          <w:rFonts w:hint="eastAsia"/>
        </w:rPr>
        <w:t>）</w:t>
      </w:r>
    </w:p>
    <w:p w14:paraId="67917E9A" w14:textId="77777777" w:rsidR="00CA1047" w:rsidRPr="005078F1" w:rsidRDefault="00CA1047" w:rsidP="00CA1047">
      <w:pPr>
        <w:pStyle w:val="a1"/>
        <w:spacing w:before="156" w:after="156"/>
        <w:ind w:left="0"/>
      </w:pPr>
      <w:r w:rsidRPr="005078F1">
        <w:rPr>
          <w:rFonts w:hint="eastAsia"/>
        </w:rPr>
        <w:t>三乙胺</w:t>
      </w:r>
    </w:p>
    <w:p w14:paraId="53B2D7AD" w14:textId="77777777" w:rsidR="007C03F2" w:rsidRPr="008B7B7E" w:rsidRDefault="007C03F2" w:rsidP="007C03F2">
      <w:pPr>
        <w:pStyle w:val="a1"/>
        <w:spacing w:before="156" w:after="156"/>
        <w:ind w:left="0"/>
      </w:pPr>
      <w:r w:rsidRPr="008B7B7E">
        <w:rPr>
          <w:rFonts w:hint="eastAsia"/>
        </w:rPr>
        <w:t>冰乙酸</w:t>
      </w:r>
      <w:r w:rsidR="008B7B7E">
        <w:rPr>
          <w:rFonts w:hint="eastAsia"/>
        </w:rPr>
        <w:t>（</w:t>
      </w:r>
      <w:r w:rsidR="008B7B7E" w:rsidRPr="008B7B7E">
        <w:rPr>
          <w:rFonts w:hint="eastAsia"/>
        </w:rPr>
        <w:t>纯度99%</w:t>
      </w:r>
      <w:r w:rsidR="008B7B7E">
        <w:rPr>
          <w:rFonts w:hint="eastAsia"/>
        </w:rPr>
        <w:t>）</w:t>
      </w:r>
    </w:p>
    <w:p w14:paraId="0F08D9BF" w14:textId="77777777" w:rsidR="007C03F2" w:rsidRPr="008B7B7E" w:rsidRDefault="007C03F2" w:rsidP="005078F1">
      <w:pPr>
        <w:pStyle w:val="a1"/>
        <w:spacing w:before="156" w:after="156"/>
        <w:ind w:left="0"/>
      </w:pPr>
      <w:r w:rsidRPr="008B7B7E">
        <w:rPr>
          <w:rFonts w:hint="eastAsia"/>
        </w:rPr>
        <w:t>盐酸</w:t>
      </w:r>
      <w:r w:rsidR="008B7B7E">
        <w:rPr>
          <w:rFonts w:hint="eastAsia"/>
        </w:rPr>
        <w:t>（</w:t>
      </w:r>
      <w:r w:rsidR="008B7B7E" w:rsidRPr="008B7B7E">
        <w:rPr>
          <w:rFonts w:hint="eastAsia"/>
        </w:rPr>
        <w:t>浓度≥3</w:t>
      </w:r>
      <w:r w:rsidR="008B7B7E" w:rsidRPr="008B7B7E">
        <w:t>6%</w:t>
      </w:r>
      <w:r w:rsidR="008B7B7E">
        <w:rPr>
          <w:rFonts w:hint="eastAsia"/>
        </w:rPr>
        <w:t>）</w:t>
      </w:r>
    </w:p>
    <w:p w14:paraId="61963C51" w14:textId="77777777" w:rsidR="007C03F2" w:rsidRPr="008B7B7E" w:rsidRDefault="007C03F2" w:rsidP="007C03F2">
      <w:pPr>
        <w:pStyle w:val="a1"/>
        <w:spacing w:before="156" w:after="156"/>
        <w:ind w:left="0"/>
      </w:pPr>
      <w:r w:rsidRPr="008B7B7E">
        <w:rPr>
          <w:rFonts w:hint="eastAsia"/>
        </w:rPr>
        <w:t>无水乙酸钠</w:t>
      </w:r>
    </w:p>
    <w:p w14:paraId="5B94D7A6" w14:textId="77777777" w:rsidR="007C03F2" w:rsidRDefault="007C03F2" w:rsidP="007C03F2">
      <w:pPr>
        <w:pStyle w:val="a1"/>
        <w:spacing w:before="156" w:after="156"/>
        <w:ind w:left="0"/>
      </w:pPr>
      <w:r w:rsidRPr="008B7B7E">
        <w:rPr>
          <w:rFonts w:hint="eastAsia"/>
        </w:rPr>
        <w:t>三乙胺</w:t>
      </w:r>
    </w:p>
    <w:p w14:paraId="7821EE8B" w14:textId="77777777" w:rsidR="008B7B7E" w:rsidRPr="008B7B7E" w:rsidRDefault="007C03F2" w:rsidP="007C03F2">
      <w:pPr>
        <w:pStyle w:val="a1"/>
        <w:spacing w:before="156" w:after="156"/>
        <w:ind w:left="0"/>
        <w:rPr>
          <w:rFonts w:ascii="Times New Roman" w:eastAsia="宋体"/>
          <w:szCs w:val="20"/>
        </w:rPr>
      </w:pPr>
      <w:r w:rsidRPr="008B7B7E">
        <w:rPr>
          <w:rFonts w:hint="eastAsia"/>
        </w:rPr>
        <w:t>盐酸溶液</w:t>
      </w:r>
      <w:r w:rsidR="008B7B7E">
        <w:rPr>
          <w:rFonts w:hint="eastAsia"/>
        </w:rPr>
        <w:t>（</w:t>
      </w:r>
      <w:r w:rsidR="008B7B7E" w:rsidRPr="008B7B7E">
        <w:rPr>
          <w:rFonts w:hint="eastAsia"/>
        </w:rPr>
        <w:t>0.1</w:t>
      </w:r>
      <w:r w:rsidR="008B7B7E" w:rsidRPr="008B7B7E">
        <w:t xml:space="preserve"> </w:t>
      </w:r>
      <w:r w:rsidR="008B7B7E" w:rsidRPr="008B7B7E">
        <w:rPr>
          <w:rFonts w:hint="eastAsia"/>
        </w:rPr>
        <w:t>mol/L</w:t>
      </w:r>
      <w:r w:rsidR="008B7B7E">
        <w:rPr>
          <w:rFonts w:hint="eastAsia"/>
        </w:rPr>
        <w:t>）</w:t>
      </w:r>
    </w:p>
    <w:p w14:paraId="48C93246" w14:textId="77777777" w:rsidR="007C03F2" w:rsidRPr="00FE0C24" w:rsidRDefault="007C03F2" w:rsidP="008B7B7E">
      <w:pPr>
        <w:pStyle w:val="aff6"/>
      </w:pPr>
      <w:r w:rsidRPr="00FE0C24">
        <w:rPr>
          <w:rFonts w:hint="eastAsia"/>
        </w:rPr>
        <w:t>取0.90</w:t>
      </w:r>
      <w:r w:rsidRPr="00FE0C24">
        <w:t xml:space="preserve"> </w:t>
      </w:r>
      <w:r w:rsidRPr="00FE0C24">
        <w:rPr>
          <w:rFonts w:hint="eastAsia"/>
        </w:rPr>
        <w:t>m</w:t>
      </w:r>
      <w:r w:rsidRPr="00FE0C24">
        <w:t>L</w:t>
      </w:r>
      <w:r w:rsidRPr="00FE0C24">
        <w:rPr>
          <w:rFonts w:hint="eastAsia"/>
        </w:rPr>
        <w:t>盐酸</w:t>
      </w:r>
      <w:r w:rsidR="008B7B7E">
        <w:rPr>
          <w:rFonts w:hint="eastAsia"/>
        </w:rPr>
        <w:t>（5</w:t>
      </w:r>
      <w:r w:rsidR="008B7B7E">
        <w:t>.5</w:t>
      </w:r>
      <w:r w:rsidR="008B7B7E">
        <w:rPr>
          <w:rFonts w:hint="eastAsia"/>
        </w:rPr>
        <w:t>）</w:t>
      </w:r>
      <w:r w:rsidRPr="00FE0C24">
        <w:rPr>
          <w:rFonts w:hint="eastAsia"/>
        </w:rPr>
        <w:t>于100</w:t>
      </w:r>
      <w:r w:rsidRPr="00FE0C24">
        <w:t xml:space="preserve"> </w:t>
      </w:r>
      <w:r w:rsidRPr="00FE0C24">
        <w:rPr>
          <w:rFonts w:hint="eastAsia"/>
        </w:rPr>
        <w:t>mL容量瓶，加水定容，摇匀。</w:t>
      </w:r>
    </w:p>
    <w:p w14:paraId="699A70EF" w14:textId="77777777" w:rsidR="008B7B7E" w:rsidRPr="008B7B7E" w:rsidRDefault="007C03F2" w:rsidP="007C03F2">
      <w:pPr>
        <w:pStyle w:val="a1"/>
        <w:spacing w:before="156" w:after="156"/>
        <w:ind w:left="0"/>
        <w:rPr>
          <w:rFonts w:ascii="Times New Roman" w:eastAsiaTheme="minorEastAsia"/>
          <w:szCs w:val="20"/>
        </w:rPr>
      </w:pPr>
      <w:r w:rsidRPr="008B7B7E">
        <w:rPr>
          <w:rFonts w:hint="eastAsia"/>
        </w:rPr>
        <w:lastRenderedPageBreak/>
        <w:t>衍生剂A（异硫氰酸苯酯-乙腈溶液）</w:t>
      </w:r>
    </w:p>
    <w:p w14:paraId="64EB61EE" w14:textId="1D14F855" w:rsidR="007C03F2" w:rsidRPr="00FE0C24" w:rsidRDefault="007C03F2" w:rsidP="008B7B7E">
      <w:pPr>
        <w:pStyle w:val="aff6"/>
      </w:pPr>
      <w:r w:rsidRPr="00FE0C24">
        <w:t>取</w:t>
      </w:r>
      <w:r w:rsidRPr="00FE0C24">
        <w:rPr>
          <w:rFonts w:hint="eastAsia"/>
        </w:rPr>
        <w:t>异硫氰酸苯酯</w:t>
      </w:r>
      <w:r w:rsidR="004771D1">
        <w:rPr>
          <w:rFonts w:hint="eastAsia"/>
        </w:rPr>
        <w:t>（5</w:t>
      </w:r>
      <w:r w:rsidR="004771D1">
        <w:t>.2</w:t>
      </w:r>
      <w:r w:rsidR="004771D1">
        <w:rPr>
          <w:rFonts w:hint="eastAsia"/>
        </w:rPr>
        <w:t>）</w:t>
      </w:r>
      <w:r w:rsidRPr="00FE0C24">
        <w:rPr>
          <w:rFonts w:hint="eastAsia"/>
        </w:rPr>
        <w:t>1.20</w:t>
      </w:r>
      <w:r w:rsidRPr="00FE0C24">
        <w:t xml:space="preserve"> mL</w:t>
      </w:r>
      <w:r w:rsidRPr="00FE0C24">
        <w:rPr>
          <w:rFonts w:hint="eastAsia"/>
        </w:rPr>
        <w:t>于100</w:t>
      </w:r>
      <w:r w:rsidRPr="00FE0C24">
        <w:t xml:space="preserve"> </w:t>
      </w:r>
      <w:r w:rsidRPr="00FE0C24">
        <w:rPr>
          <w:rFonts w:hint="eastAsia"/>
        </w:rPr>
        <w:t>mL容量瓶，</w:t>
      </w:r>
      <w:r w:rsidRPr="00FE0C24">
        <w:t>用乙腈</w:t>
      </w:r>
      <w:r w:rsidR="004771D1">
        <w:t>（</w:t>
      </w:r>
      <w:r w:rsidR="004771D1">
        <w:rPr>
          <w:rFonts w:hint="eastAsia"/>
        </w:rPr>
        <w:t>5</w:t>
      </w:r>
      <w:r w:rsidR="004771D1">
        <w:t>.1）</w:t>
      </w:r>
      <w:r w:rsidRPr="00FE0C24">
        <w:t>定容</w:t>
      </w:r>
      <w:r w:rsidRPr="00FE0C24">
        <w:rPr>
          <w:rFonts w:hint="eastAsia"/>
        </w:rPr>
        <w:t>，摇匀。</w:t>
      </w:r>
    </w:p>
    <w:p w14:paraId="3518D0E3" w14:textId="77777777" w:rsidR="008B7B7E" w:rsidRPr="008B7B7E" w:rsidRDefault="007C03F2" w:rsidP="007C03F2">
      <w:pPr>
        <w:pStyle w:val="a1"/>
        <w:spacing w:before="156" w:after="156"/>
        <w:ind w:left="0"/>
        <w:rPr>
          <w:rFonts w:ascii="Times New Roman" w:eastAsiaTheme="minorEastAsia"/>
          <w:szCs w:val="20"/>
        </w:rPr>
      </w:pPr>
      <w:r w:rsidRPr="008B7B7E">
        <w:rPr>
          <w:rFonts w:hint="eastAsia"/>
        </w:rPr>
        <w:t>衍生剂B（三乙胺-乙腈溶液）</w:t>
      </w:r>
    </w:p>
    <w:p w14:paraId="14125DBF" w14:textId="77777777" w:rsidR="007C03F2" w:rsidRPr="00FE0C24" w:rsidRDefault="007C03F2" w:rsidP="008B7B7E">
      <w:pPr>
        <w:pStyle w:val="aff6"/>
      </w:pPr>
      <w:r w:rsidRPr="00FE0C24">
        <w:t>取</w:t>
      </w:r>
      <w:r w:rsidRPr="00FE0C24">
        <w:rPr>
          <w:rFonts w:hint="eastAsia"/>
        </w:rPr>
        <w:t>三乙胺</w:t>
      </w:r>
      <w:r w:rsidR="004771D1">
        <w:rPr>
          <w:rFonts w:hint="eastAsia"/>
        </w:rPr>
        <w:t>（5</w:t>
      </w:r>
      <w:r w:rsidR="004771D1">
        <w:t>.7</w:t>
      </w:r>
      <w:r w:rsidR="004771D1">
        <w:rPr>
          <w:rFonts w:hint="eastAsia"/>
        </w:rPr>
        <w:t>）</w:t>
      </w:r>
      <w:r w:rsidRPr="00FE0C24">
        <w:rPr>
          <w:rFonts w:hint="eastAsia"/>
        </w:rPr>
        <w:t>20.00</w:t>
      </w:r>
      <w:r w:rsidRPr="00FE0C24">
        <w:t xml:space="preserve"> mL</w:t>
      </w:r>
      <w:r w:rsidRPr="00FE0C24">
        <w:rPr>
          <w:rFonts w:hint="eastAsia"/>
        </w:rPr>
        <w:t>于100</w:t>
      </w:r>
      <w:r w:rsidRPr="00FE0C24">
        <w:t xml:space="preserve"> </w:t>
      </w:r>
      <w:r w:rsidRPr="00FE0C24">
        <w:rPr>
          <w:rFonts w:hint="eastAsia"/>
        </w:rPr>
        <w:t>mL容量瓶，</w:t>
      </w:r>
      <w:r w:rsidRPr="00FE0C24">
        <w:t>用乙腈</w:t>
      </w:r>
      <w:r w:rsidR="004771D1">
        <w:t>（</w:t>
      </w:r>
      <w:r w:rsidR="004771D1">
        <w:rPr>
          <w:rFonts w:hint="eastAsia"/>
        </w:rPr>
        <w:t>5</w:t>
      </w:r>
      <w:r w:rsidR="004771D1">
        <w:t>.1）</w:t>
      </w:r>
      <w:r w:rsidRPr="00FE0C24">
        <w:t>定容</w:t>
      </w:r>
      <w:r w:rsidRPr="00FE0C24">
        <w:rPr>
          <w:rFonts w:hint="eastAsia"/>
        </w:rPr>
        <w:t>，摇匀。</w:t>
      </w:r>
    </w:p>
    <w:p w14:paraId="1FA33497" w14:textId="77777777" w:rsidR="004771D1" w:rsidRPr="004771D1" w:rsidRDefault="007C03F2" w:rsidP="007C03F2">
      <w:pPr>
        <w:pStyle w:val="a1"/>
        <w:spacing w:before="156" w:after="156"/>
        <w:ind w:left="0"/>
        <w:rPr>
          <w:rFonts w:ascii="Times New Roman" w:eastAsia="宋体"/>
          <w:szCs w:val="20"/>
        </w:rPr>
      </w:pPr>
      <w:r w:rsidRPr="008B7B7E">
        <w:rPr>
          <w:rFonts w:hint="eastAsia"/>
        </w:rPr>
        <w:t>氨基酸标准</w:t>
      </w:r>
      <w:r w:rsidR="00940638">
        <w:rPr>
          <w:rFonts w:hint="eastAsia"/>
        </w:rPr>
        <w:t>溶液</w:t>
      </w:r>
    </w:p>
    <w:p w14:paraId="53255447" w14:textId="4B3BC9FA" w:rsidR="007C03F2" w:rsidRPr="00FE0C24" w:rsidRDefault="004771D1" w:rsidP="004771D1">
      <w:pPr>
        <w:pStyle w:val="aff6"/>
        <w:rPr>
          <w:rFonts w:ascii="Times New Roman"/>
        </w:rPr>
      </w:pPr>
      <w:r w:rsidRPr="004771D1">
        <w:rPr>
          <w:rFonts w:hint="eastAsia"/>
        </w:rPr>
        <w:t>经国家认证并授予标准物质证书的标准溶液</w:t>
      </w:r>
      <w:r w:rsidR="007C03F2" w:rsidRPr="008B7B7E">
        <w:rPr>
          <w:rFonts w:hint="eastAsia"/>
        </w:rPr>
        <w:t>。</w:t>
      </w:r>
    </w:p>
    <w:p w14:paraId="5A1F1650" w14:textId="77777777" w:rsidR="004771D1" w:rsidRPr="004771D1" w:rsidRDefault="007C03F2" w:rsidP="007C03F2">
      <w:pPr>
        <w:pStyle w:val="a1"/>
        <w:spacing w:before="156" w:after="156"/>
        <w:ind w:left="0"/>
        <w:rPr>
          <w:rFonts w:ascii="Times New Roman" w:eastAsia="宋体"/>
          <w:szCs w:val="20"/>
        </w:rPr>
      </w:pPr>
      <w:r w:rsidRPr="008B7B7E">
        <w:rPr>
          <w:rFonts w:hint="eastAsia"/>
        </w:rPr>
        <w:t>氨基酸标准储备液</w:t>
      </w:r>
      <w:r w:rsidR="004771D1">
        <w:rPr>
          <w:rFonts w:hint="eastAsia"/>
        </w:rPr>
        <w:t>（</w:t>
      </w:r>
      <w:r w:rsidR="004771D1" w:rsidRPr="00FE0C24">
        <w:rPr>
          <w:rFonts w:hint="eastAsia"/>
        </w:rPr>
        <w:t>0.50</w:t>
      </w:r>
      <w:r w:rsidR="004771D1" w:rsidRPr="00FE0C24">
        <w:t xml:space="preserve"> </w:t>
      </w:r>
      <w:r w:rsidR="004771D1" w:rsidRPr="00FE0C24">
        <w:rPr>
          <w:rFonts w:hint="eastAsia"/>
        </w:rPr>
        <w:t>mg/m</w:t>
      </w:r>
      <w:r w:rsidR="004771D1" w:rsidRPr="00FE0C24">
        <w:t>L</w:t>
      </w:r>
      <w:r w:rsidR="004771D1">
        <w:rPr>
          <w:rFonts w:hint="eastAsia"/>
        </w:rPr>
        <w:t>）</w:t>
      </w:r>
    </w:p>
    <w:p w14:paraId="75A7D1D4" w14:textId="50ED889C" w:rsidR="007C03F2" w:rsidRPr="00FE0C24" w:rsidRDefault="007C03F2" w:rsidP="004771D1">
      <w:pPr>
        <w:pStyle w:val="aff6"/>
      </w:pPr>
      <w:proofErr w:type="gramStart"/>
      <w:r w:rsidRPr="00FE0C24">
        <w:rPr>
          <w:rFonts w:hint="eastAsia"/>
        </w:rPr>
        <w:t>准确</w:t>
      </w:r>
      <w:r w:rsidR="00257403">
        <w:rPr>
          <w:rFonts w:hint="eastAsia"/>
        </w:rPr>
        <w:t>吸</w:t>
      </w:r>
      <w:r w:rsidRPr="00FE0C24">
        <w:rPr>
          <w:rFonts w:hint="eastAsia"/>
        </w:rPr>
        <w:t>量一</w:t>
      </w:r>
      <w:proofErr w:type="gramEnd"/>
      <w:r w:rsidRPr="00FE0C24">
        <w:rPr>
          <w:rFonts w:hint="eastAsia"/>
        </w:rPr>
        <w:t>定量的氨基酸标准</w:t>
      </w:r>
      <w:r w:rsidR="004771D1">
        <w:rPr>
          <w:rFonts w:hint="eastAsia"/>
        </w:rPr>
        <w:t>溶液（5</w:t>
      </w:r>
      <w:r w:rsidR="004771D1">
        <w:t>.</w:t>
      </w:r>
      <w:r w:rsidR="00CA2ADB">
        <w:t>1</w:t>
      </w:r>
      <w:r w:rsidR="005923F3">
        <w:t>1</w:t>
      </w:r>
      <w:r w:rsidR="004771D1">
        <w:rPr>
          <w:rFonts w:hint="eastAsia"/>
        </w:rPr>
        <w:t>）</w:t>
      </w:r>
      <w:r w:rsidRPr="00FE0C24">
        <w:rPr>
          <w:rFonts w:hint="eastAsia"/>
        </w:rPr>
        <w:t>，用盐酸溶液</w:t>
      </w:r>
      <w:r w:rsidR="004771D1">
        <w:rPr>
          <w:rFonts w:hint="eastAsia"/>
        </w:rPr>
        <w:t>（5</w:t>
      </w:r>
      <w:r w:rsidR="004771D1">
        <w:t>.</w:t>
      </w:r>
      <w:r w:rsidR="005923F3">
        <w:t>8</w:t>
      </w:r>
      <w:r w:rsidR="004771D1">
        <w:rPr>
          <w:rFonts w:hint="eastAsia"/>
        </w:rPr>
        <w:t>）</w:t>
      </w:r>
      <w:r w:rsidR="00CA2ADB">
        <w:rPr>
          <w:rFonts w:hint="eastAsia"/>
        </w:rPr>
        <w:t>准确稀释</w:t>
      </w:r>
      <w:r w:rsidRPr="00FE0C24">
        <w:rPr>
          <w:rFonts w:hint="eastAsia"/>
        </w:rPr>
        <w:t>，</w:t>
      </w:r>
      <w:r w:rsidR="00CA2ADB">
        <w:rPr>
          <w:rFonts w:hint="eastAsia"/>
        </w:rPr>
        <w:t>得到质量浓度</w:t>
      </w:r>
      <w:r w:rsidRPr="00FE0C24">
        <w:rPr>
          <w:rFonts w:hint="eastAsia"/>
        </w:rPr>
        <w:t>为</w:t>
      </w:r>
      <w:r w:rsidRPr="00FE0C24">
        <w:t xml:space="preserve"> </w:t>
      </w:r>
      <w:r w:rsidRPr="00FE0C24">
        <w:rPr>
          <w:rFonts w:hint="eastAsia"/>
        </w:rPr>
        <w:t>0.50</w:t>
      </w:r>
      <w:r w:rsidRPr="00FE0C24">
        <w:t xml:space="preserve"> </w:t>
      </w:r>
      <w:r w:rsidRPr="00FE0C24">
        <w:rPr>
          <w:rFonts w:hint="eastAsia"/>
        </w:rPr>
        <w:t>mg/m</w:t>
      </w:r>
      <w:r w:rsidRPr="00FE0C24">
        <w:t xml:space="preserve">L </w:t>
      </w:r>
      <w:r w:rsidRPr="00FE0C24">
        <w:rPr>
          <w:rFonts w:hint="eastAsia"/>
        </w:rPr>
        <w:t>的</w:t>
      </w:r>
      <w:r w:rsidR="00CA2ADB">
        <w:rPr>
          <w:rFonts w:hint="eastAsia"/>
        </w:rPr>
        <w:t>标准</w:t>
      </w:r>
      <w:r w:rsidRPr="00FE0C24">
        <w:rPr>
          <w:rFonts w:hint="eastAsia"/>
        </w:rPr>
        <w:t>溶液。</w:t>
      </w:r>
    </w:p>
    <w:p w14:paraId="422998E4" w14:textId="77777777" w:rsidR="004771D1" w:rsidRDefault="007C03F2" w:rsidP="006D12CE">
      <w:pPr>
        <w:pStyle w:val="a1"/>
        <w:spacing w:before="156" w:after="156"/>
        <w:ind w:left="0"/>
        <w:rPr>
          <w:rFonts w:ascii="Times New Roman" w:eastAsia="宋体"/>
          <w:szCs w:val="20"/>
        </w:rPr>
      </w:pPr>
      <w:r w:rsidRPr="008B7B7E">
        <w:rPr>
          <w:rFonts w:hint="eastAsia"/>
        </w:rPr>
        <w:t>氨基酸标准</w:t>
      </w:r>
      <w:r w:rsidR="00CA2ADB">
        <w:rPr>
          <w:rFonts w:hint="eastAsia"/>
        </w:rPr>
        <w:t>系列溶</w:t>
      </w:r>
      <w:r w:rsidRPr="008B7B7E">
        <w:rPr>
          <w:rFonts w:hint="eastAsia"/>
        </w:rPr>
        <w:t>液</w:t>
      </w:r>
    </w:p>
    <w:p w14:paraId="50DB4BCD" w14:textId="77777777" w:rsidR="00CA1047" w:rsidRPr="00FE0C24" w:rsidRDefault="007C03F2" w:rsidP="004771D1">
      <w:pPr>
        <w:pStyle w:val="aff6"/>
      </w:pPr>
      <w:r w:rsidRPr="00FE0C24">
        <w:rPr>
          <w:rFonts w:hint="eastAsia"/>
        </w:rPr>
        <w:t>准确</w:t>
      </w:r>
      <w:r w:rsidR="00CA2ADB">
        <w:rPr>
          <w:rFonts w:hint="eastAsia"/>
        </w:rPr>
        <w:t>吸</w:t>
      </w:r>
      <w:r w:rsidRPr="00FE0C24">
        <w:rPr>
          <w:rFonts w:hint="eastAsia"/>
        </w:rPr>
        <w:t>取一定量的</w:t>
      </w:r>
      <w:r w:rsidR="00CA2ADB" w:rsidRPr="00CA2ADB">
        <w:rPr>
          <w:rFonts w:hint="eastAsia"/>
        </w:rPr>
        <w:t>氨基酸标准储备液</w:t>
      </w:r>
      <w:r w:rsidR="00CA2ADB">
        <w:rPr>
          <w:rFonts w:hint="eastAsia"/>
        </w:rPr>
        <w:t>（5</w:t>
      </w:r>
      <w:r w:rsidR="00CA2ADB">
        <w:t>.1</w:t>
      </w:r>
      <w:r w:rsidR="005923F3">
        <w:t>2</w:t>
      </w:r>
      <w:r w:rsidR="00CA2ADB">
        <w:rPr>
          <w:rFonts w:hint="eastAsia"/>
        </w:rPr>
        <w:t>）</w:t>
      </w:r>
      <w:r w:rsidRPr="00FE0C24">
        <w:rPr>
          <w:rFonts w:hint="eastAsia"/>
        </w:rPr>
        <w:t>，</w:t>
      </w:r>
      <w:r w:rsidR="006D12CE" w:rsidRPr="00FE0C24">
        <w:rPr>
          <w:rFonts w:hint="eastAsia"/>
        </w:rPr>
        <w:t>用水稀释，配成</w:t>
      </w:r>
      <w:r w:rsidR="00CA2ADB">
        <w:rPr>
          <w:rFonts w:hint="eastAsia"/>
        </w:rPr>
        <w:t>质量浓度分别为</w:t>
      </w:r>
      <w:r w:rsidR="006D12CE" w:rsidRPr="00FE0C24">
        <w:rPr>
          <w:rFonts w:hint="eastAsia"/>
        </w:rPr>
        <w:t>10</w:t>
      </w:r>
      <w:r w:rsidR="006D12CE" w:rsidRPr="00FE0C24">
        <w:t xml:space="preserve"> </w:t>
      </w:r>
      <w:proofErr w:type="spellStart"/>
      <w:r w:rsidR="00FE0C24" w:rsidRPr="00B52DB6">
        <w:t>μ</w:t>
      </w:r>
      <w:r w:rsidR="006D12CE" w:rsidRPr="00FE0C24">
        <w:rPr>
          <w:rFonts w:hint="eastAsia"/>
        </w:rPr>
        <w:t>g</w:t>
      </w:r>
      <w:proofErr w:type="spellEnd"/>
      <w:r w:rsidR="006D12CE" w:rsidRPr="00FE0C24">
        <w:rPr>
          <w:rFonts w:hint="eastAsia"/>
        </w:rPr>
        <w:t>/mL，20</w:t>
      </w:r>
      <w:r w:rsidR="006D12CE" w:rsidRPr="00FE0C24">
        <w:t xml:space="preserve"> </w:t>
      </w:r>
      <w:proofErr w:type="spellStart"/>
      <w:r w:rsidR="00FE0C24" w:rsidRPr="00B52DB6">
        <w:t>μ</w:t>
      </w:r>
      <w:r w:rsidR="006D12CE" w:rsidRPr="00FE0C24">
        <w:rPr>
          <w:rFonts w:hint="eastAsia"/>
        </w:rPr>
        <w:t>g</w:t>
      </w:r>
      <w:proofErr w:type="spellEnd"/>
      <w:r w:rsidR="006D12CE" w:rsidRPr="00FE0C24">
        <w:rPr>
          <w:rFonts w:hint="eastAsia"/>
        </w:rPr>
        <w:t>/mL，50</w:t>
      </w:r>
      <w:r w:rsidR="006D12CE" w:rsidRPr="00FE0C24">
        <w:t xml:space="preserve"> </w:t>
      </w:r>
      <w:r w:rsidR="00FE0C24" w:rsidRPr="00FE0C24">
        <w:t>μ</w:t>
      </w:r>
      <w:r w:rsidR="006D12CE" w:rsidRPr="00FE0C24">
        <w:rPr>
          <w:rFonts w:hint="eastAsia"/>
        </w:rPr>
        <w:t>g/mL，100</w:t>
      </w:r>
      <w:r w:rsidR="006D12CE" w:rsidRPr="00FE0C24">
        <w:t xml:space="preserve"> </w:t>
      </w:r>
      <w:r w:rsidR="00FE0C24" w:rsidRPr="00FE0C24">
        <w:t>μ</w:t>
      </w:r>
      <w:r w:rsidR="006D12CE" w:rsidRPr="00FE0C24">
        <w:rPr>
          <w:rFonts w:hint="eastAsia"/>
        </w:rPr>
        <w:t>g/mL，200</w:t>
      </w:r>
      <w:r w:rsidR="006D12CE" w:rsidRPr="00FE0C24">
        <w:t xml:space="preserve"> </w:t>
      </w:r>
      <w:r w:rsidR="00FE0C24" w:rsidRPr="00FE0C24">
        <w:t>μ</w:t>
      </w:r>
      <w:r w:rsidR="006D12CE" w:rsidRPr="00FE0C24">
        <w:rPr>
          <w:rFonts w:hint="eastAsia"/>
        </w:rPr>
        <w:t>g/mL的</w:t>
      </w:r>
      <w:r w:rsidR="00CA2ADB">
        <w:rPr>
          <w:rFonts w:hint="eastAsia"/>
        </w:rPr>
        <w:t>标准系列</w:t>
      </w:r>
      <w:r w:rsidR="006D12CE" w:rsidRPr="00FE0C24">
        <w:rPr>
          <w:rFonts w:hint="eastAsia"/>
        </w:rPr>
        <w:t>溶液。</w:t>
      </w:r>
    </w:p>
    <w:p w14:paraId="07F7E3AC" w14:textId="77777777" w:rsidR="008B7B63" w:rsidRPr="00FE0C24" w:rsidRDefault="008B7B63" w:rsidP="008B7B63">
      <w:pPr>
        <w:pStyle w:val="a0"/>
        <w:spacing w:before="312" w:after="312"/>
        <w:rPr>
          <w:rFonts w:ascii="Times New Roman"/>
        </w:rPr>
      </w:pPr>
      <w:r w:rsidRPr="00FE0C24">
        <w:rPr>
          <w:rFonts w:ascii="Times New Roman" w:hint="eastAsia"/>
        </w:rPr>
        <w:t>仪器设备</w:t>
      </w:r>
    </w:p>
    <w:p w14:paraId="4BE5FC0D" w14:textId="77777777" w:rsidR="008B7B63" w:rsidRPr="00FE0C24" w:rsidRDefault="008B7B63" w:rsidP="008B7B63">
      <w:pPr>
        <w:pStyle w:val="a1"/>
        <w:spacing w:before="156" w:after="156"/>
        <w:ind w:left="0"/>
        <w:rPr>
          <w:rFonts w:ascii="Times New Roman" w:eastAsia="宋体"/>
          <w:szCs w:val="20"/>
        </w:rPr>
      </w:pPr>
      <w:r w:rsidRPr="00FE0C24">
        <w:rPr>
          <w:rFonts w:ascii="Times New Roman" w:eastAsia="宋体" w:hint="eastAsia"/>
          <w:szCs w:val="20"/>
        </w:rPr>
        <w:t>高效液相色谱仪：</w:t>
      </w:r>
      <w:r w:rsidR="00CA2ADB">
        <w:rPr>
          <w:rFonts w:ascii="Times New Roman" w:eastAsia="宋体" w:hint="eastAsia"/>
          <w:szCs w:val="20"/>
        </w:rPr>
        <w:t>配</w:t>
      </w:r>
      <w:r w:rsidRPr="00FE0C24">
        <w:rPr>
          <w:rFonts w:ascii="Times New Roman" w:eastAsia="宋体" w:hint="eastAsia"/>
          <w:szCs w:val="20"/>
        </w:rPr>
        <w:t>紫外检测器。</w:t>
      </w:r>
    </w:p>
    <w:p w14:paraId="51034BE6" w14:textId="77777777" w:rsidR="008B7B63" w:rsidRPr="00FE0C24" w:rsidRDefault="008B7B63" w:rsidP="008B7B63">
      <w:pPr>
        <w:pStyle w:val="a1"/>
        <w:spacing w:before="156" w:after="156"/>
        <w:ind w:left="0"/>
        <w:rPr>
          <w:rFonts w:ascii="Times New Roman" w:eastAsia="宋体"/>
          <w:szCs w:val="20"/>
        </w:rPr>
      </w:pPr>
      <w:r w:rsidRPr="00FE0C24">
        <w:rPr>
          <w:rFonts w:ascii="Times New Roman" w:eastAsia="宋体" w:hint="eastAsia"/>
          <w:szCs w:val="20"/>
        </w:rPr>
        <w:t>分析天平：</w:t>
      </w:r>
      <w:r w:rsidR="00CA2ADB">
        <w:rPr>
          <w:rFonts w:ascii="Times New Roman" w:eastAsia="宋体" w:hint="eastAsia"/>
          <w:szCs w:val="20"/>
        </w:rPr>
        <w:t>感量为</w:t>
      </w:r>
      <w:r w:rsidRPr="00FE0C24">
        <w:rPr>
          <w:rFonts w:ascii="Times New Roman" w:eastAsia="宋体" w:hint="eastAsia"/>
          <w:szCs w:val="20"/>
        </w:rPr>
        <w:t>0.1</w:t>
      </w:r>
      <w:r w:rsidR="00CA2ADB">
        <w:rPr>
          <w:rFonts w:ascii="Times New Roman" w:eastAsia="宋体"/>
          <w:szCs w:val="20"/>
        </w:rPr>
        <w:t xml:space="preserve"> </w:t>
      </w:r>
      <w:r w:rsidR="00CA2ADB">
        <w:rPr>
          <w:rFonts w:ascii="Times New Roman" w:eastAsia="宋体" w:hint="eastAsia"/>
          <w:szCs w:val="20"/>
        </w:rPr>
        <w:t>m</w:t>
      </w:r>
      <w:r w:rsidRPr="00FE0C24">
        <w:rPr>
          <w:rFonts w:ascii="Times New Roman" w:eastAsia="宋体" w:hint="eastAsia"/>
          <w:szCs w:val="20"/>
        </w:rPr>
        <w:t>g</w:t>
      </w:r>
      <w:r w:rsidRPr="00FE0C24">
        <w:rPr>
          <w:rFonts w:ascii="Times New Roman" w:eastAsia="宋体" w:hint="eastAsia"/>
          <w:szCs w:val="20"/>
        </w:rPr>
        <w:t>。</w:t>
      </w:r>
    </w:p>
    <w:p w14:paraId="068393D8" w14:textId="77777777" w:rsidR="008B7B63" w:rsidRPr="00FE0C24" w:rsidRDefault="008B7B63" w:rsidP="008B7B63">
      <w:pPr>
        <w:pStyle w:val="a1"/>
        <w:spacing w:before="156" w:after="156"/>
        <w:ind w:left="0"/>
        <w:rPr>
          <w:rFonts w:ascii="Times New Roman" w:eastAsia="宋体"/>
          <w:szCs w:val="20"/>
        </w:rPr>
      </w:pPr>
      <w:r w:rsidRPr="00FE0C24">
        <w:rPr>
          <w:rFonts w:ascii="Times New Roman" w:eastAsia="宋体" w:hint="eastAsia"/>
          <w:szCs w:val="20"/>
        </w:rPr>
        <w:t>带塞试管</w:t>
      </w:r>
      <w:r w:rsidRPr="00FE0C24">
        <w:rPr>
          <w:rFonts w:ascii="Times New Roman" w:eastAsia="宋体"/>
          <w:szCs w:val="20"/>
        </w:rPr>
        <w:t>。</w:t>
      </w:r>
    </w:p>
    <w:p w14:paraId="00CB7E6B" w14:textId="77777777" w:rsidR="008B7B63" w:rsidRPr="00CA2ADB" w:rsidRDefault="008B7B63" w:rsidP="00AF13B9">
      <w:pPr>
        <w:pStyle w:val="a1"/>
        <w:spacing w:before="156" w:after="156"/>
        <w:ind w:left="0"/>
        <w:rPr>
          <w:rFonts w:ascii="Times New Roman"/>
        </w:rPr>
      </w:pPr>
      <w:r w:rsidRPr="00CA2ADB">
        <w:rPr>
          <w:rFonts w:ascii="Times New Roman" w:eastAsia="宋体" w:hint="eastAsia"/>
          <w:szCs w:val="20"/>
        </w:rPr>
        <w:t>微孔滤膜（</w:t>
      </w:r>
      <w:r w:rsidRPr="00CA2ADB">
        <w:rPr>
          <w:rFonts w:ascii="Times New Roman" w:eastAsia="宋体" w:hint="eastAsia"/>
          <w:szCs w:val="20"/>
        </w:rPr>
        <w:t>0.45</w:t>
      </w:r>
      <w:r w:rsidR="00FE0C24" w:rsidRPr="00CA2ADB">
        <w:rPr>
          <w:rFonts w:ascii="Times New Roman" w:eastAsia="宋体"/>
          <w:szCs w:val="20"/>
        </w:rPr>
        <w:t>μ</w:t>
      </w:r>
      <w:r w:rsidRPr="00CA2ADB">
        <w:rPr>
          <w:rFonts w:ascii="Times New Roman" w:eastAsia="宋体" w:hint="eastAsia"/>
          <w:szCs w:val="20"/>
        </w:rPr>
        <w:t>m</w:t>
      </w:r>
      <w:r w:rsidRPr="00CA2ADB">
        <w:rPr>
          <w:rFonts w:ascii="Times New Roman" w:eastAsia="宋体" w:hint="eastAsia"/>
          <w:szCs w:val="20"/>
        </w:rPr>
        <w:t>）。</w:t>
      </w:r>
    </w:p>
    <w:p w14:paraId="19BD8426" w14:textId="77777777" w:rsidR="00AB507B" w:rsidRPr="00FE0C24" w:rsidRDefault="00D0422A" w:rsidP="00E50400">
      <w:pPr>
        <w:pStyle w:val="a0"/>
        <w:spacing w:before="312" w:after="312"/>
        <w:rPr>
          <w:rFonts w:ascii="Times New Roman"/>
        </w:rPr>
      </w:pPr>
      <w:r w:rsidRPr="00FE0C24">
        <w:rPr>
          <w:rFonts w:ascii="Times New Roman" w:hint="eastAsia"/>
        </w:rPr>
        <w:t>试验</w:t>
      </w:r>
      <w:r w:rsidR="00C96DB1" w:rsidRPr="00FE0C24">
        <w:rPr>
          <w:rFonts w:ascii="Times New Roman" w:hint="eastAsia"/>
        </w:rPr>
        <w:t>步骤</w:t>
      </w:r>
    </w:p>
    <w:p w14:paraId="16835EE7" w14:textId="77777777" w:rsidR="008B7B63" w:rsidRDefault="005923F3" w:rsidP="00BA5ECE">
      <w:pPr>
        <w:pStyle w:val="a1"/>
        <w:spacing w:before="156" w:after="156"/>
        <w:ind w:left="0"/>
      </w:pPr>
      <w:r>
        <w:rPr>
          <w:rFonts w:hint="eastAsia"/>
        </w:rPr>
        <w:t>样品溶液制备</w:t>
      </w:r>
    </w:p>
    <w:p w14:paraId="48DC92A1" w14:textId="77777777" w:rsidR="005923F3" w:rsidRPr="00257403" w:rsidRDefault="005923F3" w:rsidP="005923F3">
      <w:pPr>
        <w:pStyle w:val="aff6"/>
      </w:pPr>
      <w:r w:rsidRPr="00257403">
        <w:rPr>
          <w:rFonts w:hint="eastAsia"/>
        </w:rPr>
        <w:t xml:space="preserve">准确称量一定质量的样品，用水溶解，得到质量浓度为 </w:t>
      </w:r>
      <w:r w:rsidR="00514687" w:rsidRPr="00257403">
        <w:t>10</w:t>
      </w:r>
      <w:r w:rsidRPr="00257403">
        <w:rPr>
          <w:rFonts w:hint="eastAsia"/>
        </w:rPr>
        <w:t xml:space="preserve"> mg/mL 溶液。</w:t>
      </w:r>
      <w:r w:rsidRPr="00257403">
        <w:rPr>
          <w:rFonts w:ascii="Times New Roman" w:hint="eastAsia"/>
        </w:rPr>
        <w:t>准确量取一定</w:t>
      </w:r>
      <w:r w:rsidR="00514687" w:rsidRPr="00257403">
        <w:rPr>
          <w:rFonts w:ascii="Times New Roman" w:hint="eastAsia"/>
        </w:rPr>
        <w:t>量上述</w:t>
      </w:r>
      <w:r w:rsidRPr="00257403">
        <w:rPr>
          <w:rFonts w:ascii="Times New Roman" w:hint="eastAsia"/>
        </w:rPr>
        <w:t>溶液和一定体积的氨基酸标准液至</w:t>
      </w:r>
      <w:r w:rsidRPr="00257403">
        <w:rPr>
          <w:rFonts w:ascii="Times New Roman" w:hint="eastAsia"/>
        </w:rPr>
        <w:t>50 mL</w:t>
      </w:r>
      <w:r w:rsidRPr="00257403">
        <w:rPr>
          <w:rFonts w:ascii="Times New Roman" w:hint="eastAsia"/>
        </w:rPr>
        <w:t>容量瓶，加水定容，混匀，使之为氨基酸</w:t>
      </w:r>
      <w:r w:rsidR="00514687" w:rsidRPr="00257403">
        <w:rPr>
          <w:rFonts w:ascii="Times New Roman" w:hint="eastAsia"/>
        </w:rPr>
        <w:t>、</w:t>
      </w:r>
      <w:r w:rsidRPr="00257403">
        <w:rPr>
          <w:rFonts w:ascii="Times New Roman" w:hint="eastAsia"/>
        </w:rPr>
        <w:t>氯化钠比例为</w:t>
      </w:r>
      <w:r w:rsidRPr="00257403">
        <w:rPr>
          <w:rFonts w:ascii="Times New Roman" w:hint="eastAsia"/>
        </w:rPr>
        <w:t>0.05%</w:t>
      </w:r>
      <w:r w:rsidRPr="00257403">
        <w:rPr>
          <w:rFonts w:ascii="Times New Roman" w:hint="eastAsia"/>
        </w:rPr>
        <w:t>、</w:t>
      </w:r>
      <w:r w:rsidRPr="00257403">
        <w:rPr>
          <w:rFonts w:ascii="Times New Roman" w:hint="eastAsia"/>
        </w:rPr>
        <w:t>0.1%</w:t>
      </w:r>
      <w:r w:rsidRPr="00257403">
        <w:rPr>
          <w:rFonts w:ascii="Times New Roman" w:hint="eastAsia"/>
        </w:rPr>
        <w:t>、</w:t>
      </w:r>
      <w:r w:rsidRPr="00257403">
        <w:rPr>
          <w:rFonts w:ascii="Times New Roman" w:hint="eastAsia"/>
        </w:rPr>
        <w:t>0.5%</w:t>
      </w:r>
      <w:r w:rsidRPr="00257403">
        <w:rPr>
          <w:rFonts w:ascii="Times New Roman" w:hint="eastAsia"/>
        </w:rPr>
        <w:t>的样品</w:t>
      </w:r>
      <w:r w:rsidR="00514687" w:rsidRPr="00257403">
        <w:rPr>
          <w:rFonts w:ascii="Times New Roman" w:hint="eastAsia"/>
        </w:rPr>
        <w:t>系列</w:t>
      </w:r>
      <w:r w:rsidRPr="00257403">
        <w:rPr>
          <w:rFonts w:ascii="Times New Roman" w:hint="eastAsia"/>
        </w:rPr>
        <w:t>溶液。</w:t>
      </w:r>
    </w:p>
    <w:p w14:paraId="50F2105A" w14:textId="77777777" w:rsidR="005923F3" w:rsidRPr="00721B5F" w:rsidRDefault="005923F3" w:rsidP="00721B5F">
      <w:pPr>
        <w:pStyle w:val="a1"/>
        <w:spacing w:before="156" w:after="156"/>
        <w:ind w:left="0"/>
      </w:pPr>
      <w:r w:rsidRPr="00721B5F">
        <w:rPr>
          <w:rFonts w:hint="eastAsia"/>
        </w:rPr>
        <w:t>标准</w:t>
      </w:r>
      <w:r w:rsidR="00FF1873" w:rsidRPr="00721B5F">
        <w:rPr>
          <w:rFonts w:hint="eastAsia"/>
        </w:rPr>
        <w:t>溶</w:t>
      </w:r>
      <w:r w:rsidRPr="00721B5F">
        <w:rPr>
          <w:rFonts w:hint="eastAsia"/>
        </w:rPr>
        <w:t>液衍生处理</w:t>
      </w:r>
    </w:p>
    <w:p w14:paraId="716A3764" w14:textId="77777777" w:rsidR="008B7B63" w:rsidRPr="00FE0C24" w:rsidRDefault="008B7B63" w:rsidP="008B7B63">
      <w:pPr>
        <w:pStyle w:val="aff6"/>
        <w:rPr>
          <w:rFonts w:ascii="Times New Roman"/>
        </w:rPr>
      </w:pPr>
      <w:bookmarkStart w:id="15" w:name="_Hlk139752937"/>
      <w:r w:rsidRPr="00FE0C24">
        <w:rPr>
          <w:rFonts w:ascii="Times New Roman" w:hint="eastAsia"/>
        </w:rPr>
        <w:t>分别取</w:t>
      </w:r>
      <w:r w:rsidRPr="00FE0C24">
        <w:rPr>
          <w:rFonts w:ascii="Times New Roman" w:hint="eastAsia"/>
        </w:rPr>
        <w:t xml:space="preserve">500 </w:t>
      </w:r>
      <w:r w:rsidR="00FE0C24">
        <w:rPr>
          <w:rFonts w:ascii="Times New Roman"/>
        </w:rPr>
        <w:t>μ</w:t>
      </w:r>
      <w:r w:rsidRPr="00FE0C24">
        <w:rPr>
          <w:rFonts w:ascii="Times New Roman" w:hint="eastAsia"/>
        </w:rPr>
        <w:t>L</w:t>
      </w:r>
      <w:r w:rsidRPr="00FE0C24">
        <w:rPr>
          <w:rFonts w:ascii="Times New Roman" w:hint="eastAsia"/>
        </w:rPr>
        <w:t>的</w:t>
      </w:r>
      <w:r w:rsidR="004913A9" w:rsidRPr="004913A9">
        <w:rPr>
          <w:rFonts w:ascii="Times New Roman" w:hint="eastAsia"/>
        </w:rPr>
        <w:t>标准系列溶液</w:t>
      </w:r>
      <w:r w:rsidR="001B50BE">
        <w:rPr>
          <w:rFonts w:ascii="Times New Roman" w:hint="eastAsia"/>
        </w:rPr>
        <w:t>（</w:t>
      </w:r>
      <w:r w:rsidR="001B50BE">
        <w:rPr>
          <w:rFonts w:ascii="Times New Roman" w:hint="eastAsia"/>
        </w:rPr>
        <w:t>5</w:t>
      </w:r>
      <w:r w:rsidR="001B50BE">
        <w:rPr>
          <w:rFonts w:ascii="Times New Roman"/>
        </w:rPr>
        <w:t>.1</w:t>
      </w:r>
      <w:r w:rsidR="00FF1873">
        <w:rPr>
          <w:rFonts w:ascii="Times New Roman"/>
        </w:rPr>
        <w:t>3</w:t>
      </w:r>
      <w:r w:rsidR="001B50BE">
        <w:rPr>
          <w:rFonts w:ascii="Times New Roman" w:hint="eastAsia"/>
        </w:rPr>
        <w:t>）</w:t>
      </w:r>
      <w:r w:rsidRPr="00FE0C24">
        <w:rPr>
          <w:rFonts w:ascii="Times New Roman" w:hint="eastAsia"/>
        </w:rPr>
        <w:t>，至于</w:t>
      </w:r>
      <w:r w:rsidR="00FE0C24" w:rsidRPr="00FE0C24">
        <w:rPr>
          <w:rFonts w:ascii="Times New Roman" w:hint="eastAsia"/>
        </w:rPr>
        <w:t>具</w:t>
      </w:r>
      <w:r w:rsidRPr="00FE0C24">
        <w:rPr>
          <w:rFonts w:ascii="Times New Roman" w:hint="eastAsia"/>
        </w:rPr>
        <w:t>塞试管中，加入衍生化试剂</w:t>
      </w:r>
      <w:r w:rsidRPr="00FE0C24">
        <w:rPr>
          <w:rFonts w:ascii="Times New Roman" w:hint="eastAsia"/>
        </w:rPr>
        <w:t>A</w:t>
      </w:r>
      <w:r w:rsidR="005923F3">
        <w:rPr>
          <w:rFonts w:ascii="Times New Roman" w:hint="eastAsia"/>
        </w:rPr>
        <w:t>（</w:t>
      </w:r>
      <w:r w:rsidR="005923F3">
        <w:rPr>
          <w:rFonts w:ascii="Times New Roman" w:hint="eastAsia"/>
        </w:rPr>
        <w:t>5</w:t>
      </w:r>
      <w:r w:rsidR="005923F3">
        <w:rPr>
          <w:rFonts w:ascii="Times New Roman"/>
        </w:rPr>
        <w:t>.</w:t>
      </w:r>
      <w:r w:rsidR="00FF1873">
        <w:rPr>
          <w:rFonts w:ascii="Times New Roman"/>
        </w:rPr>
        <w:t>9</w:t>
      </w:r>
      <w:r w:rsidR="005923F3">
        <w:rPr>
          <w:rFonts w:ascii="Times New Roman" w:hint="eastAsia"/>
        </w:rPr>
        <w:t>）</w:t>
      </w:r>
      <w:r w:rsidRPr="00FE0C24">
        <w:rPr>
          <w:rFonts w:ascii="Times New Roman" w:hint="eastAsia"/>
        </w:rPr>
        <w:t>和</w:t>
      </w:r>
      <w:r w:rsidR="005923F3" w:rsidRPr="00FE0C24">
        <w:rPr>
          <w:rFonts w:ascii="Times New Roman" w:hint="eastAsia"/>
        </w:rPr>
        <w:t>衍生化试剂</w:t>
      </w:r>
      <w:r w:rsidRPr="00FE0C24">
        <w:rPr>
          <w:rFonts w:ascii="Times New Roman" w:hint="eastAsia"/>
        </w:rPr>
        <w:t>B</w:t>
      </w:r>
      <w:r w:rsidR="005923F3">
        <w:rPr>
          <w:rFonts w:ascii="Times New Roman" w:hint="eastAsia"/>
        </w:rPr>
        <w:t>（</w:t>
      </w:r>
      <w:r w:rsidR="005923F3">
        <w:rPr>
          <w:rFonts w:ascii="Times New Roman" w:hint="eastAsia"/>
        </w:rPr>
        <w:t>5</w:t>
      </w:r>
      <w:r w:rsidR="005923F3">
        <w:rPr>
          <w:rFonts w:ascii="Times New Roman"/>
        </w:rPr>
        <w:t>.</w:t>
      </w:r>
      <w:r w:rsidR="00FF1873">
        <w:rPr>
          <w:rFonts w:ascii="Times New Roman"/>
        </w:rPr>
        <w:t>10</w:t>
      </w:r>
      <w:r w:rsidR="005923F3">
        <w:rPr>
          <w:rFonts w:ascii="Times New Roman" w:hint="eastAsia"/>
        </w:rPr>
        <w:t>）</w:t>
      </w:r>
      <w:r w:rsidRPr="00FE0C24">
        <w:rPr>
          <w:rFonts w:ascii="Times New Roman" w:hint="eastAsia"/>
        </w:rPr>
        <w:t>各</w:t>
      </w:r>
      <w:r w:rsidRPr="00FE0C24">
        <w:rPr>
          <w:rFonts w:ascii="Times New Roman" w:hint="eastAsia"/>
        </w:rPr>
        <w:t>250</w:t>
      </w:r>
      <w:r w:rsidRPr="00B52DB6">
        <w:rPr>
          <w:rFonts w:ascii="Times New Roman"/>
        </w:rPr>
        <w:t xml:space="preserve"> </w:t>
      </w:r>
      <w:r w:rsidR="00FE0C24" w:rsidRPr="00B52DB6">
        <w:rPr>
          <w:rFonts w:ascii="Times New Roman"/>
        </w:rPr>
        <w:t>μ</w:t>
      </w:r>
      <w:r w:rsidRPr="00FE0C24">
        <w:rPr>
          <w:rFonts w:ascii="Times New Roman" w:hint="eastAsia"/>
        </w:rPr>
        <w:t>L</w:t>
      </w:r>
      <w:r w:rsidRPr="00FE0C24">
        <w:rPr>
          <w:rFonts w:ascii="Times New Roman" w:hint="eastAsia"/>
        </w:rPr>
        <w:t>，混匀，室温下放置</w:t>
      </w:r>
      <w:r w:rsidRPr="00FE0C24">
        <w:rPr>
          <w:rFonts w:ascii="Times New Roman" w:hint="eastAsia"/>
        </w:rPr>
        <w:t>1 h</w:t>
      </w:r>
      <w:r w:rsidRPr="00FE0C24">
        <w:rPr>
          <w:rFonts w:ascii="Times New Roman" w:hint="eastAsia"/>
        </w:rPr>
        <w:t>，混匀后，经</w:t>
      </w:r>
      <w:r w:rsidRPr="00FE0C24">
        <w:rPr>
          <w:rFonts w:ascii="Times New Roman" w:hint="eastAsia"/>
        </w:rPr>
        <w:t xml:space="preserve">0.45 </w:t>
      </w:r>
      <w:r w:rsidR="00FE0C24" w:rsidRPr="00B52DB6">
        <w:rPr>
          <w:rFonts w:ascii="Times New Roman"/>
        </w:rPr>
        <w:t>μ</w:t>
      </w:r>
      <w:r w:rsidRPr="00FE0C24">
        <w:rPr>
          <w:rFonts w:ascii="Times New Roman" w:hint="eastAsia"/>
        </w:rPr>
        <w:t>m</w:t>
      </w:r>
      <w:r w:rsidRPr="00FE0C24">
        <w:rPr>
          <w:rFonts w:ascii="Times New Roman" w:hint="eastAsia"/>
        </w:rPr>
        <w:t>微孔滤膜过滤后，备用。</w:t>
      </w:r>
    </w:p>
    <w:bookmarkEnd w:id="15"/>
    <w:p w14:paraId="12DBEA59" w14:textId="77777777" w:rsidR="008B7B63" w:rsidRPr="00FE0C24" w:rsidRDefault="008B7B63" w:rsidP="00BA5ECE">
      <w:pPr>
        <w:pStyle w:val="a1"/>
        <w:spacing w:before="156" w:after="156"/>
        <w:ind w:left="0"/>
      </w:pPr>
      <w:r w:rsidRPr="00FE0C24">
        <w:rPr>
          <w:rFonts w:hint="eastAsia"/>
        </w:rPr>
        <w:t>样品衍生处理</w:t>
      </w:r>
    </w:p>
    <w:p w14:paraId="19BA04EB" w14:textId="77777777" w:rsidR="008B7B63" w:rsidRPr="00FE0C24" w:rsidRDefault="008B7B63" w:rsidP="008B7B63">
      <w:pPr>
        <w:pStyle w:val="aff6"/>
        <w:rPr>
          <w:rFonts w:ascii="Times New Roman"/>
        </w:rPr>
      </w:pPr>
      <w:r w:rsidRPr="00FE0C24">
        <w:rPr>
          <w:rFonts w:ascii="Times New Roman" w:hint="eastAsia"/>
        </w:rPr>
        <w:t>分别取</w:t>
      </w:r>
      <w:r w:rsidRPr="00FE0C24">
        <w:rPr>
          <w:rFonts w:ascii="Times New Roman" w:hint="eastAsia"/>
        </w:rPr>
        <w:t xml:space="preserve">500 </w:t>
      </w:r>
      <w:r w:rsidR="00FE0C24" w:rsidRPr="00B52DB6">
        <w:rPr>
          <w:rFonts w:ascii="Times New Roman"/>
        </w:rPr>
        <w:t>μ</w:t>
      </w:r>
      <w:r w:rsidRPr="00FE0C24">
        <w:rPr>
          <w:rFonts w:ascii="Times New Roman" w:hint="eastAsia"/>
        </w:rPr>
        <w:t>L</w:t>
      </w:r>
      <w:r w:rsidRPr="00FE0C24">
        <w:rPr>
          <w:rFonts w:ascii="Times New Roman" w:hint="eastAsia"/>
        </w:rPr>
        <w:t>的样品</w:t>
      </w:r>
      <w:r w:rsidR="00FF1873">
        <w:rPr>
          <w:rFonts w:ascii="Times New Roman" w:hint="eastAsia"/>
        </w:rPr>
        <w:t>系列溶液，置</w:t>
      </w:r>
      <w:r w:rsidRPr="00FE0C24">
        <w:rPr>
          <w:rFonts w:ascii="Times New Roman" w:hint="eastAsia"/>
        </w:rPr>
        <w:t>于</w:t>
      </w:r>
      <w:r w:rsidR="00FF1873">
        <w:rPr>
          <w:rFonts w:ascii="Times New Roman" w:hint="eastAsia"/>
        </w:rPr>
        <w:t>具</w:t>
      </w:r>
      <w:r w:rsidRPr="00FE0C24">
        <w:rPr>
          <w:rFonts w:ascii="Times New Roman" w:hint="eastAsia"/>
        </w:rPr>
        <w:t>塞试管中，加入</w:t>
      </w:r>
      <w:r w:rsidR="00FF1873" w:rsidRPr="00FE0C24">
        <w:rPr>
          <w:rFonts w:ascii="Times New Roman" w:hint="eastAsia"/>
        </w:rPr>
        <w:t>衍生化试剂</w:t>
      </w:r>
      <w:r w:rsidR="00FF1873" w:rsidRPr="00FE0C24">
        <w:rPr>
          <w:rFonts w:ascii="Times New Roman" w:hint="eastAsia"/>
        </w:rPr>
        <w:t>A</w:t>
      </w:r>
      <w:r w:rsidR="00FF1873">
        <w:rPr>
          <w:rFonts w:ascii="Times New Roman" w:hint="eastAsia"/>
        </w:rPr>
        <w:t>（</w:t>
      </w:r>
      <w:r w:rsidR="00FF1873">
        <w:rPr>
          <w:rFonts w:ascii="Times New Roman" w:hint="eastAsia"/>
        </w:rPr>
        <w:t>5</w:t>
      </w:r>
      <w:r w:rsidR="00FF1873">
        <w:rPr>
          <w:rFonts w:ascii="Times New Roman"/>
        </w:rPr>
        <w:t>.9</w:t>
      </w:r>
      <w:r w:rsidR="00FF1873">
        <w:rPr>
          <w:rFonts w:ascii="Times New Roman" w:hint="eastAsia"/>
        </w:rPr>
        <w:t>）</w:t>
      </w:r>
      <w:r w:rsidR="00FF1873" w:rsidRPr="00FE0C24">
        <w:rPr>
          <w:rFonts w:ascii="Times New Roman" w:hint="eastAsia"/>
        </w:rPr>
        <w:t>和衍生化试剂</w:t>
      </w:r>
      <w:r w:rsidR="00FF1873" w:rsidRPr="00FE0C24">
        <w:rPr>
          <w:rFonts w:ascii="Times New Roman" w:hint="eastAsia"/>
        </w:rPr>
        <w:t>B</w:t>
      </w:r>
      <w:r w:rsidR="00FF1873">
        <w:rPr>
          <w:rFonts w:ascii="Times New Roman" w:hint="eastAsia"/>
        </w:rPr>
        <w:t>（</w:t>
      </w:r>
      <w:r w:rsidR="00FF1873">
        <w:rPr>
          <w:rFonts w:ascii="Times New Roman" w:hint="eastAsia"/>
        </w:rPr>
        <w:t>5</w:t>
      </w:r>
      <w:r w:rsidR="00FF1873">
        <w:rPr>
          <w:rFonts w:ascii="Times New Roman"/>
        </w:rPr>
        <w:t>.10</w:t>
      </w:r>
      <w:r w:rsidR="00FF1873">
        <w:rPr>
          <w:rFonts w:ascii="Times New Roman" w:hint="eastAsia"/>
        </w:rPr>
        <w:t>）</w:t>
      </w:r>
      <w:r w:rsidRPr="00FE0C24">
        <w:rPr>
          <w:rFonts w:ascii="Times New Roman" w:hint="eastAsia"/>
        </w:rPr>
        <w:t>各</w:t>
      </w:r>
      <w:r w:rsidRPr="00FE0C24">
        <w:rPr>
          <w:rFonts w:ascii="Times New Roman" w:hint="eastAsia"/>
        </w:rPr>
        <w:t xml:space="preserve">250 </w:t>
      </w:r>
      <w:r w:rsidR="00FE0C24" w:rsidRPr="00B52DB6">
        <w:rPr>
          <w:rFonts w:ascii="Times New Roman"/>
        </w:rPr>
        <w:t>μ</w:t>
      </w:r>
      <w:r w:rsidRPr="00FE0C24">
        <w:rPr>
          <w:rFonts w:ascii="Times New Roman" w:hint="eastAsia"/>
        </w:rPr>
        <w:t>L</w:t>
      </w:r>
      <w:r w:rsidRPr="00FE0C24">
        <w:rPr>
          <w:rFonts w:ascii="Times New Roman" w:hint="eastAsia"/>
        </w:rPr>
        <w:t>，混匀，室温下放置</w:t>
      </w:r>
      <w:r w:rsidRPr="00FE0C24">
        <w:rPr>
          <w:rFonts w:ascii="Times New Roman" w:hint="eastAsia"/>
        </w:rPr>
        <w:t>1 h</w:t>
      </w:r>
      <w:r w:rsidRPr="00FE0C24">
        <w:rPr>
          <w:rFonts w:ascii="Times New Roman" w:hint="eastAsia"/>
        </w:rPr>
        <w:t>，混匀后，经</w:t>
      </w:r>
      <w:r w:rsidRPr="00FE0C24">
        <w:rPr>
          <w:rFonts w:ascii="Times New Roman" w:hint="eastAsia"/>
        </w:rPr>
        <w:t xml:space="preserve">0.45 </w:t>
      </w:r>
      <w:r w:rsidR="00FE0C24" w:rsidRPr="00B52DB6">
        <w:rPr>
          <w:rFonts w:ascii="Times New Roman"/>
        </w:rPr>
        <w:t>μ</w:t>
      </w:r>
      <w:r w:rsidRPr="00FE0C24">
        <w:rPr>
          <w:rFonts w:ascii="Times New Roman" w:hint="eastAsia"/>
        </w:rPr>
        <w:t>m</w:t>
      </w:r>
      <w:r w:rsidRPr="00FE0C24">
        <w:rPr>
          <w:rFonts w:ascii="Times New Roman" w:hint="eastAsia"/>
        </w:rPr>
        <w:t>微孔滤膜过滤后，备用。</w:t>
      </w:r>
    </w:p>
    <w:p w14:paraId="105B61C6" w14:textId="77777777" w:rsidR="008B7B63" w:rsidRPr="00FE0C24" w:rsidRDefault="007A58EB" w:rsidP="00BA5ECE">
      <w:pPr>
        <w:pStyle w:val="a1"/>
        <w:spacing w:before="156" w:after="156"/>
        <w:ind w:left="0"/>
      </w:pPr>
      <w:r w:rsidRPr="00FE0C24">
        <w:rPr>
          <w:rFonts w:hint="eastAsia"/>
        </w:rPr>
        <w:t>参考色谱条件</w:t>
      </w:r>
    </w:p>
    <w:p w14:paraId="1CC29776" w14:textId="77777777" w:rsidR="007A58EB" w:rsidRPr="00BA5ECE" w:rsidRDefault="007A58EB" w:rsidP="00BA5ECE">
      <w:pPr>
        <w:pStyle w:val="a2"/>
        <w:spacing w:before="156" w:after="156"/>
      </w:pPr>
      <w:r w:rsidRPr="00BA5ECE">
        <w:rPr>
          <w:rFonts w:hint="eastAsia"/>
        </w:rPr>
        <w:lastRenderedPageBreak/>
        <w:t>色谱柱：</w:t>
      </w:r>
      <w:r w:rsidRPr="00C80AE5">
        <w:rPr>
          <w:rFonts w:ascii="Times New Roman" w:eastAsia="宋体" w:hint="eastAsia"/>
        </w:rPr>
        <w:t>C</w:t>
      </w:r>
      <w:r w:rsidRPr="00C80AE5">
        <w:rPr>
          <w:rFonts w:ascii="Times New Roman" w:eastAsia="宋体" w:hint="eastAsia"/>
          <w:vertAlign w:val="subscript"/>
        </w:rPr>
        <w:t>18</w:t>
      </w:r>
      <w:r w:rsidRPr="00C80AE5">
        <w:rPr>
          <w:rFonts w:ascii="Times New Roman" w:eastAsia="宋体" w:hint="eastAsia"/>
        </w:rPr>
        <w:t>色谱柱（</w:t>
      </w:r>
      <w:r w:rsidRPr="00C80AE5">
        <w:rPr>
          <w:rFonts w:ascii="Times New Roman" w:eastAsia="宋体" w:hint="eastAsia"/>
        </w:rPr>
        <w:t>250mm</w:t>
      </w:r>
      <w:r w:rsidRPr="00C80AE5">
        <w:rPr>
          <w:rFonts w:ascii="Times New Roman" w:eastAsia="宋体"/>
        </w:rPr>
        <w:t>×</w:t>
      </w:r>
      <w:r w:rsidRPr="00C80AE5">
        <w:rPr>
          <w:rFonts w:ascii="Times New Roman" w:eastAsia="宋体" w:hint="eastAsia"/>
        </w:rPr>
        <w:t>4.6mm</w:t>
      </w:r>
      <w:r w:rsidRPr="00C80AE5">
        <w:rPr>
          <w:rFonts w:ascii="Times New Roman" w:eastAsia="宋体" w:hint="eastAsia"/>
        </w:rPr>
        <w:t>，</w:t>
      </w:r>
      <w:r w:rsidRPr="00C80AE5">
        <w:rPr>
          <w:rFonts w:ascii="Times New Roman" w:eastAsia="宋体" w:hint="eastAsia"/>
        </w:rPr>
        <w:t>5</w:t>
      </w:r>
      <w:r w:rsidR="00FE0C24" w:rsidRPr="00C80AE5">
        <w:rPr>
          <w:rFonts w:ascii="Times New Roman" w:eastAsia="宋体"/>
        </w:rPr>
        <w:t>μ</w:t>
      </w:r>
      <w:r w:rsidRPr="00C80AE5">
        <w:rPr>
          <w:rFonts w:ascii="Times New Roman" w:eastAsia="宋体" w:hint="eastAsia"/>
        </w:rPr>
        <w:t>m</w:t>
      </w:r>
      <w:r w:rsidRPr="00C80AE5">
        <w:rPr>
          <w:rFonts w:ascii="Times New Roman" w:eastAsia="宋体" w:hint="eastAsia"/>
        </w:rPr>
        <w:t>）</w:t>
      </w:r>
    </w:p>
    <w:p w14:paraId="70395BFC" w14:textId="77777777" w:rsidR="007A58EB" w:rsidRPr="00FE0C24" w:rsidRDefault="007A58EB" w:rsidP="00BA5ECE">
      <w:pPr>
        <w:pStyle w:val="a2"/>
        <w:spacing w:before="156" w:after="156"/>
      </w:pPr>
      <w:r w:rsidRPr="00FE0C24">
        <w:rPr>
          <w:rFonts w:hint="eastAsia"/>
        </w:rPr>
        <w:t>流动相的配</w:t>
      </w:r>
      <w:r w:rsidR="00BA5ECE">
        <w:rPr>
          <w:rFonts w:hint="eastAsia"/>
        </w:rPr>
        <w:t>制</w:t>
      </w:r>
      <w:r w:rsidRPr="00FE0C24">
        <w:rPr>
          <w:rFonts w:hint="eastAsia"/>
        </w:rPr>
        <w:t>：</w:t>
      </w:r>
    </w:p>
    <w:p w14:paraId="638AD5BF" w14:textId="77777777" w:rsidR="007A58EB" w:rsidRPr="00FE0C24" w:rsidRDefault="007A58EB" w:rsidP="007A58EB">
      <w:pPr>
        <w:pStyle w:val="aff6"/>
        <w:rPr>
          <w:rFonts w:ascii="Times New Roman"/>
        </w:rPr>
      </w:pPr>
      <w:r w:rsidRPr="00FE0C24">
        <w:rPr>
          <w:rFonts w:ascii="Times New Roman" w:hint="eastAsia"/>
        </w:rPr>
        <w:t>流动相</w:t>
      </w:r>
      <w:r w:rsidRPr="00FE0C24">
        <w:rPr>
          <w:rFonts w:ascii="Times New Roman" w:hint="eastAsia"/>
        </w:rPr>
        <w:t>A</w:t>
      </w:r>
      <w:r w:rsidRPr="00FE0C24">
        <w:rPr>
          <w:rFonts w:ascii="Times New Roman" w:hint="eastAsia"/>
        </w:rPr>
        <w:t>：</w:t>
      </w:r>
      <w:r w:rsidRPr="00FE0C24">
        <w:rPr>
          <w:rFonts w:ascii="Times New Roman" w:hint="eastAsia"/>
        </w:rPr>
        <w:t>7.5g</w:t>
      </w:r>
      <w:r w:rsidR="009B01B6">
        <w:rPr>
          <w:rFonts w:ascii="Times New Roman" w:hint="eastAsia"/>
        </w:rPr>
        <w:t>乙</w:t>
      </w:r>
      <w:r w:rsidRPr="00FE0C24">
        <w:rPr>
          <w:rFonts w:ascii="Times New Roman" w:hint="eastAsia"/>
        </w:rPr>
        <w:t>酸钠，加</w:t>
      </w:r>
      <w:r w:rsidRPr="00FE0C24">
        <w:rPr>
          <w:rFonts w:ascii="Times New Roman" w:hint="eastAsia"/>
        </w:rPr>
        <w:t>0.93L</w:t>
      </w:r>
      <w:r w:rsidRPr="00FE0C24">
        <w:rPr>
          <w:rFonts w:ascii="Times New Roman" w:hint="eastAsia"/>
        </w:rPr>
        <w:t>水溶解后，加乙腈</w:t>
      </w:r>
      <w:r w:rsidRPr="00FE0C24">
        <w:rPr>
          <w:rFonts w:ascii="Times New Roman" w:hint="eastAsia"/>
        </w:rPr>
        <w:t>70mL</w:t>
      </w:r>
      <w:r w:rsidRPr="00FE0C24">
        <w:rPr>
          <w:rFonts w:ascii="Times New Roman" w:hint="eastAsia"/>
        </w:rPr>
        <w:t>，用冰</w:t>
      </w:r>
      <w:r w:rsidR="009B01B6">
        <w:rPr>
          <w:rFonts w:ascii="Times New Roman" w:hint="eastAsia"/>
        </w:rPr>
        <w:t>乙</w:t>
      </w:r>
      <w:r w:rsidRPr="00FE0C24">
        <w:rPr>
          <w:rFonts w:ascii="Times New Roman" w:hint="eastAsia"/>
        </w:rPr>
        <w:t>酸调</w:t>
      </w:r>
      <w:r w:rsidRPr="00FE0C24">
        <w:rPr>
          <w:rFonts w:ascii="Times New Roman" w:hint="eastAsia"/>
        </w:rPr>
        <w:t>pH</w:t>
      </w:r>
      <w:r w:rsidRPr="00FE0C24">
        <w:rPr>
          <w:rFonts w:ascii="Times New Roman" w:hint="eastAsia"/>
        </w:rPr>
        <w:t>值至</w:t>
      </w:r>
      <w:r w:rsidRPr="00FE0C24">
        <w:rPr>
          <w:rFonts w:ascii="Times New Roman" w:hint="eastAsia"/>
        </w:rPr>
        <w:t>6.5</w:t>
      </w:r>
      <w:r w:rsidRPr="00FE0C24">
        <w:rPr>
          <w:rFonts w:ascii="Times New Roman" w:hint="eastAsia"/>
        </w:rPr>
        <w:t>，</w:t>
      </w:r>
      <w:r w:rsidRPr="00FE0C24">
        <w:rPr>
          <w:rFonts w:ascii="Times New Roman" w:hint="eastAsia"/>
        </w:rPr>
        <w:t>0.45</w:t>
      </w:r>
      <w:r w:rsidR="00FE0C24" w:rsidRPr="00B52DB6">
        <w:rPr>
          <w:rFonts w:ascii="Times New Roman"/>
        </w:rPr>
        <w:t>μ</w:t>
      </w:r>
      <w:r w:rsidRPr="00FE0C24">
        <w:rPr>
          <w:rFonts w:ascii="Times New Roman" w:hint="eastAsia"/>
        </w:rPr>
        <w:t>m</w:t>
      </w:r>
      <w:r w:rsidRPr="00FE0C24">
        <w:rPr>
          <w:rFonts w:ascii="Times New Roman" w:hint="eastAsia"/>
        </w:rPr>
        <w:t>滤膜过滤，即得</w:t>
      </w:r>
      <w:r w:rsidRPr="00FE0C24">
        <w:rPr>
          <w:rFonts w:ascii="Times New Roman" w:hint="eastAsia"/>
        </w:rPr>
        <w:t>0.1mol/L</w:t>
      </w:r>
      <w:r w:rsidR="009B01B6">
        <w:rPr>
          <w:rFonts w:ascii="Times New Roman" w:hint="eastAsia"/>
        </w:rPr>
        <w:t>乙</w:t>
      </w:r>
      <w:r w:rsidRPr="00FE0C24">
        <w:rPr>
          <w:rFonts w:ascii="Times New Roman" w:hint="eastAsia"/>
        </w:rPr>
        <w:t>酸钠</w:t>
      </w:r>
      <w:r w:rsidRPr="00FE0C24">
        <w:rPr>
          <w:rFonts w:ascii="Times New Roman" w:hint="eastAsia"/>
        </w:rPr>
        <w:t>-</w:t>
      </w:r>
      <w:r w:rsidRPr="00FE0C24">
        <w:rPr>
          <w:rFonts w:ascii="Times New Roman" w:hint="eastAsia"/>
        </w:rPr>
        <w:t>乙腈（</w:t>
      </w:r>
      <w:r w:rsidRPr="00FE0C24">
        <w:rPr>
          <w:rFonts w:ascii="Times New Roman" w:hint="eastAsia"/>
        </w:rPr>
        <w:t>93</w:t>
      </w:r>
      <w:r w:rsidRPr="00FE0C24">
        <w:rPr>
          <w:rFonts w:ascii="Times New Roman" w:hint="eastAsia"/>
        </w:rPr>
        <w:t>∶</w:t>
      </w:r>
      <w:r w:rsidRPr="00FE0C24">
        <w:rPr>
          <w:rFonts w:ascii="Times New Roman" w:hint="eastAsia"/>
        </w:rPr>
        <w:t>7</w:t>
      </w:r>
      <w:r w:rsidRPr="00FE0C24">
        <w:rPr>
          <w:rFonts w:ascii="Times New Roman" w:hint="eastAsia"/>
        </w:rPr>
        <w:t>）的流动相，备用。</w:t>
      </w:r>
    </w:p>
    <w:p w14:paraId="6036DC52" w14:textId="77777777" w:rsidR="007A58EB" w:rsidRPr="00FE0C24" w:rsidRDefault="007A58EB" w:rsidP="007A58EB">
      <w:pPr>
        <w:pStyle w:val="aff6"/>
        <w:rPr>
          <w:rFonts w:ascii="Times New Roman"/>
        </w:rPr>
      </w:pPr>
      <w:r w:rsidRPr="00FE0C24">
        <w:rPr>
          <w:rFonts w:ascii="Times New Roman" w:hint="eastAsia"/>
        </w:rPr>
        <w:t>流动相</w:t>
      </w:r>
      <w:r w:rsidRPr="00FE0C24">
        <w:rPr>
          <w:rFonts w:ascii="Times New Roman" w:hint="eastAsia"/>
        </w:rPr>
        <w:t>B</w:t>
      </w:r>
      <w:r w:rsidRPr="00FE0C24">
        <w:rPr>
          <w:rFonts w:ascii="Times New Roman" w:hint="eastAsia"/>
        </w:rPr>
        <w:t>：量取乙腈</w:t>
      </w:r>
      <w:r w:rsidRPr="00FE0C24">
        <w:rPr>
          <w:rFonts w:ascii="Times New Roman" w:hint="eastAsia"/>
        </w:rPr>
        <w:t>400mL</w:t>
      </w:r>
      <w:r w:rsidRPr="00FE0C24">
        <w:rPr>
          <w:rFonts w:ascii="Times New Roman" w:hint="eastAsia"/>
        </w:rPr>
        <w:t>，加水</w:t>
      </w:r>
      <w:r w:rsidRPr="00FE0C24">
        <w:rPr>
          <w:rFonts w:ascii="Times New Roman" w:hint="eastAsia"/>
        </w:rPr>
        <w:t>100mL</w:t>
      </w:r>
      <w:r w:rsidRPr="00FE0C24">
        <w:rPr>
          <w:rFonts w:ascii="Times New Roman" w:hint="eastAsia"/>
        </w:rPr>
        <w:t>摇匀，</w:t>
      </w:r>
      <w:r w:rsidRPr="00FE0C24">
        <w:rPr>
          <w:rFonts w:ascii="Times New Roman" w:hint="eastAsia"/>
        </w:rPr>
        <w:t>0.45</w:t>
      </w:r>
      <w:r w:rsidR="00FE0C24" w:rsidRPr="00B52DB6">
        <w:rPr>
          <w:rFonts w:ascii="Times New Roman"/>
        </w:rPr>
        <w:t>μ</w:t>
      </w:r>
      <w:r w:rsidRPr="00FE0C24">
        <w:rPr>
          <w:rFonts w:ascii="Times New Roman" w:hint="eastAsia"/>
        </w:rPr>
        <w:t>m</w:t>
      </w:r>
      <w:r w:rsidRPr="00FE0C24">
        <w:rPr>
          <w:rFonts w:ascii="Times New Roman" w:hint="eastAsia"/>
        </w:rPr>
        <w:t>滤膜过滤，即得乙腈</w:t>
      </w:r>
      <w:r w:rsidRPr="00FE0C24">
        <w:rPr>
          <w:rFonts w:ascii="Times New Roman" w:hint="eastAsia"/>
        </w:rPr>
        <w:t>-</w:t>
      </w:r>
      <w:r w:rsidRPr="00FE0C24">
        <w:rPr>
          <w:rFonts w:ascii="Times New Roman" w:hint="eastAsia"/>
        </w:rPr>
        <w:t>水（</w:t>
      </w:r>
      <w:r w:rsidRPr="00FE0C24">
        <w:rPr>
          <w:rFonts w:ascii="Times New Roman" w:hint="eastAsia"/>
        </w:rPr>
        <w:t>4</w:t>
      </w:r>
      <w:r w:rsidRPr="00FE0C24">
        <w:rPr>
          <w:rFonts w:ascii="Times New Roman" w:hint="eastAsia"/>
        </w:rPr>
        <w:t>∶</w:t>
      </w:r>
      <w:r w:rsidRPr="00FE0C24">
        <w:rPr>
          <w:rFonts w:ascii="Times New Roman" w:hint="eastAsia"/>
        </w:rPr>
        <w:t>1</w:t>
      </w:r>
      <w:r w:rsidRPr="00FE0C24">
        <w:rPr>
          <w:rFonts w:ascii="Times New Roman" w:hint="eastAsia"/>
        </w:rPr>
        <w:t>）的流动相，备用，梯度洗脱程序如下表。</w:t>
      </w:r>
    </w:p>
    <w:p w14:paraId="33AF311F" w14:textId="77777777" w:rsidR="007A58EB" w:rsidRPr="00FE0C24" w:rsidRDefault="007A58EB" w:rsidP="007A58EB">
      <w:pPr>
        <w:pStyle w:val="aff6"/>
        <w:ind w:firstLineChars="1500" w:firstLine="3150"/>
        <w:rPr>
          <w:rFonts w:ascii="Times New Roman"/>
        </w:rPr>
      </w:pPr>
      <w:r w:rsidRPr="00FE0C24">
        <w:rPr>
          <w:rFonts w:ascii="Times New Roman" w:hint="eastAsia"/>
        </w:rPr>
        <w:t>表</w:t>
      </w:r>
      <w:r w:rsidRPr="00FE0C24">
        <w:rPr>
          <w:rFonts w:ascii="Times New Roman" w:hint="eastAsia"/>
        </w:rPr>
        <w:t>1</w:t>
      </w:r>
      <w:r w:rsidRPr="00FE0C24">
        <w:rPr>
          <w:rFonts w:ascii="Times New Roman"/>
        </w:rPr>
        <w:t xml:space="preserve">  </w:t>
      </w:r>
      <w:r w:rsidRPr="00FE0C24">
        <w:rPr>
          <w:rFonts w:ascii="Times New Roman" w:hint="eastAsia"/>
        </w:rPr>
        <w:t>梯度洗脱的程序</w:t>
      </w:r>
    </w:p>
    <w:tbl>
      <w:tblPr>
        <w:tblStyle w:val="aff7"/>
        <w:tblW w:w="0" w:type="auto"/>
        <w:tblLook w:val="04A0" w:firstRow="1" w:lastRow="0" w:firstColumn="1" w:lastColumn="0" w:noHBand="0" w:noVBand="1"/>
      </w:tblPr>
      <w:tblGrid>
        <w:gridCol w:w="2840"/>
        <w:gridCol w:w="2841"/>
        <w:gridCol w:w="2841"/>
      </w:tblGrid>
      <w:tr w:rsidR="007A58EB" w:rsidRPr="003D4C99" w14:paraId="3101E615" w14:textId="77777777" w:rsidTr="005E2147">
        <w:tc>
          <w:tcPr>
            <w:tcW w:w="2840" w:type="dxa"/>
          </w:tcPr>
          <w:p w14:paraId="62FC4B5A" w14:textId="77777777" w:rsidR="007A58EB" w:rsidRPr="003D4C99" w:rsidRDefault="007A58EB" w:rsidP="003D4C99">
            <w:pPr>
              <w:pStyle w:val="aff6"/>
              <w:ind w:firstLineChars="0" w:firstLine="0"/>
              <w:jc w:val="center"/>
              <w:rPr>
                <w:rFonts w:ascii="Times New Roman"/>
                <w:b/>
                <w:bCs/>
                <w:szCs w:val="20"/>
              </w:rPr>
            </w:pPr>
            <w:r w:rsidRPr="003D4C99">
              <w:rPr>
                <w:rFonts w:ascii="Times New Roman" w:hint="eastAsia"/>
                <w:b/>
                <w:bCs/>
                <w:szCs w:val="20"/>
              </w:rPr>
              <w:t>时间</w:t>
            </w:r>
            <w:r w:rsidRPr="003D4C99">
              <w:rPr>
                <w:rFonts w:ascii="Times New Roman" w:hint="eastAsia"/>
                <w:b/>
                <w:bCs/>
                <w:szCs w:val="20"/>
              </w:rPr>
              <w:t>/min</w:t>
            </w:r>
          </w:p>
        </w:tc>
        <w:tc>
          <w:tcPr>
            <w:tcW w:w="2841" w:type="dxa"/>
          </w:tcPr>
          <w:p w14:paraId="03E3946A" w14:textId="77777777" w:rsidR="007A58EB" w:rsidRPr="003D4C99" w:rsidRDefault="007A58EB" w:rsidP="003D4C99">
            <w:pPr>
              <w:pStyle w:val="aff6"/>
              <w:ind w:firstLineChars="0" w:firstLine="0"/>
              <w:jc w:val="center"/>
              <w:rPr>
                <w:rFonts w:ascii="Times New Roman"/>
                <w:b/>
                <w:bCs/>
                <w:szCs w:val="20"/>
              </w:rPr>
            </w:pPr>
            <w:r w:rsidRPr="003D4C99">
              <w:rPr>
                <w:rFonts w:ascii="Times New Roman" w:hint="eastAsia"/>
                <w:b/>
                <w:bCs/>
                <w:szCs w:val="20"/>
              </w:rPr>
              <w:t>A/%</w:t>
            </w:r>
          </w:p>
        </w:tc>
        <w:tc>
          <w:tcPr>
            <w:tcW w:w="2841" w:type="dxa"/>
          </w:tcPr>
          <w:p w14:paraId="4CC15C61" w14:textId="77777777" w:rsidR="007A58EB" w:rsidRPr="003D4C99" w:rsidRDefault="007A58EB" w:rsidP="003D4C99">
            <w:pPr>
              <w:pStyle w:val="aff6"/>
              <w:ind w:firstLineChars="0" w:firstLine="0"/>
              <w:jc w:val="center"/>
              <w:rPr>
                <w:rFonts w:ascii="Times New Roman"/>
                <w:b/>
                <w:bCs/>
                <w:szCs w:val="20"/>
              </w:rPr>
            </w:pPr>
            <w:r w:rsidRPr="003D4C99">
              <w:rPr>
                <w:rFonts w:ascii="Times New Roman" w:hint="eastAsia"/>
                <w:b/>
                <w:bCs/>
                <w:szCs w:val="20"/>
              </w:rPr>
              <w:t>B/%</w:t>
            </w:r>
          </w:p>
        </w:tc>
      </w:tr>
      <w:tr w:rsidR="007A58EB" w:rsidRPr="00FE0C24" w14:paraId="1C81B04F" w14:textId="77777777" w:rsidTr="005E2147">
        <w:tc>
          <w:tcPr>
            <w:tcW w:w="2840" w:type="dxa"/>
          </w:tcPr>
          <w:p w14:paraId="30E47C3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0</w:t>
            </w:r>
          </w:p>
        </w:tc>
        <w:tc>
          <w:tcPr>
            <w:tcW w:w="2841" w:type="dxa"/>
          </w:tcPr>
          <w:p w14:paraId="487EE403"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92</w:t>
            </w:r>
          </w:p>
        </w:tc>
        <w:tc>
          <w:tcPr>
            <w:tcW w:w="2841" w:type="dxa"/>
          </w:tcPr>
          <w:p w14:paraId="46FE153D"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8</w:t>
            </w:r>
          </w:p>
        </w:tc>
      </w:tr>
      <w:tr w:rsidR="007A58EB" w:rsidRPr="00FE0C24" w14:paraId="684273EF" w14:textId="77777777" w:rsidTr="005E2147">
        <w:tc>
          <w:tcPr>
            <w:tcW w:w="2840" w:type="dxa"/>
          </w:tcPr>
          <w:p w14:paraId="365596C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2</w:t>
            </w:r>
          </w:p>
        </w:tc>
        <w:tc>
          <w:tcPr>
            <w:tcW w:w="2841" w:type="dxa"/>
          </w:tcPr>
          <w:p w14:paraId="0C86F09F"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92</w:t>
            </w:r>
          </w:p>
        </w:tc>
        <w:tc>
          <w:tcPr>
            <w:tcW w:w="2841" w:type="dxa"/>
          </w:tcPr>
          <w:p w14:paraId="2FC9B571"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8</w:t>
            </w:r>
          </w:p>
        </w:tc>
      </w:tr>
      <w:tr w:rsidR="007A58EB" w:rsidRPr="00FE0C24" w14:paraId="7C8B1ECB" w14:textId="77777777" w:rsidTr="005E2147">
        <w:tc>
          <w:tcPr>
            <w:tcW w:w="2840" w:type="dxa"/>
          </w:tcPr>
          <w:p w14:paraId="58668764"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10</w:t>
            </w:r>
          </w:p>
        </w:tc>
        <w:tc>
          <w:tcPr>
            <w:tcW w:w="2841" w:type="dxa"/>
          </w:tcPr>
          <w:p w14:paraId="7064F2E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90</w:t>
            </w:r>
          </w:p>
        </w:tc>
        <w:tc>
          <w:tcPr>
            <w:tcW w:w="2841" w:type="dxa"/>
          </w:tcPr>
          <w:p w14:paraId="6BC841A4"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10</w:t>
            </w:r>
          </w:p>
        </w:tc>
      </w:tr>
      <w:tr w:rsidR="007A58EB" w:rsidRPr="00FE0C24" w14:paraId="466079E6" w14:textId="77777777" w:rsidTr="005E2147">
        <w:tc>
          <w:tcPr>
            <w:tcW w:w="2840" w:type="dxa"/>
          </w:tcPr>
          <w:p w14:paraId="00295972"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12</w:t>
            </w:r>
          </w:p>
        </w:tc>
        <w:tc>
          <w:tcPr>
            <w:tcW w:w="2841" w:type="dxa"/>
          </w:tcPr>
          <w:p w14:paraId="4D591C17"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81</w:t>
            </w:r>
          </w:p>
        </w:tc>
        <w:tc>
          <w:tcPr>
            <w:tcW w:w="2841" w:type="dxa"/>
          </w:tcPr>
          <w:p w14:paraId="6E97889A"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19</w:t>
            </w:r>
          </w:p>
        </w:tc>
      </w:tr>
      <w:tr w:rsidR="007A58EB" w:rsidRPr="00FE0C24" w14:paraId="4B4006DB" w14:textId="77777777" w:rsidTr="005E2147">
        <w:tc>
          <w:tcPr>
            <w:tcW w:w="2840" w:type="dxa"/>
          </w:tcPr>
          <w:p w14:paraId="7E31536E"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19</w:t>
            </w:r>
          </w:p>
        </w:tc>
        <w:tc>
          <w:tcPr>
            <w:tcW w:w="2841" w:type="dxa"/>
          </w:tcPr>
          <w:p w14:paraId="455A8BD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74</w:t>
            </w:r>
          </w:p>
        </w:tc>
        <w:tc>
          <w:tcPr>
            <w:tcW w:w="2841" w:type="dxa"/>
          </w:tcPr>
          <w:p w14:paraId="3DB45C27"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26</w:t>
            </w:r>
          </w:p>
        </w:tc>
      </w:tr>
      <w:tr w:rsidR="007A58EB" w:rsidRPr="00FE0C24" w14:paraId="4CDBA74F" w14:textId="77777777" w:rsidTr="005E2147">
        <w:tc>
          <w:tcPr>
            <w:tcW w:w="2840" w:type="dxa"/>
          </w:tcPr>
          <w:p w14:paraId="7253CC5B"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21</w:t>
            </w:r>
          </w:p>
        </w:tc>
        <w:tc>
          <w:tcPr>
            <w:tcW w:w="2841" w:type="dxa"/>
          </w:tcPr>
          <w:p w14:paraId="13D3C63B"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65</w:t>
            </w:r>
          </w:p>
        </w:tc>
        <w:tc>
          <w:tcPr>
            <w:tcW w:w="2841" w:type="dxa"/>
          </w:tcPr>
          <w:p w14:paraId="3E6892F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35</w:t>
            </w:r>
          </w:p>
        </w:tc>
      </w:tr>
      <w:tr w:rsidR="007A58EB" w:rsidRPr="00FE0C24" w14:paraId="1F3FF428" w14:textId="77777777" w:rsidTr="005E2147">
        <w:tc>
          <w:tcPr>
            <w:tcW w:w="2840" w:type="dxa"/>
          </w:tcPr>
          <w:p w14:paraId="21AE72C5"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31</w:t>
            </w:r>
          </w:p>
        </w:tc>
        <w:tc>
          <w:tcPr>
            <w:tcW w:w="2841" w:type="dxa"/>
          </w:tcPr>
          <w:p w14:paraId="3C75A6B7"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54</w:t>
            </w:r>
          </w:p>
        </w:tc>
        <w:tc>
          <w:tcPr>
            <w:tcW w:w="2841" w:type="dxa"/>
          </w:tcPr>
          <w:p w14:paraId="08898856"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46</w:t>
            </w:r>
          </w:p>
        </w:tc>
      </w:tr>
      <w:tr w:rsidR="007A58EB" w:rsidRPr="00FE0C24" w14:paraId="2F78ABE4" w14:textId="77777777" w:rsidTr="005E2147">
        <w:tc>
          <w:tcPr>
            <w:tcW w:w="2840" w:type="dxa"/>
          </w:tcPr>
          <w:p w14:paraId="73865CBF"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33</w:t>
            </w:r>
          </w:p>
        </w:tc>
        <w:tc>
          <w:tcPr>
            <w:tcW w:w="2841" w:type="dxa"/>
          </w:tcPr>
          <w:p w14:paraId="04A110C3"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0</w:t>
            </w:r>
          </w:p>
        </w:tc>
        <w:tc>
          <w:tcPr>
            <w:tcW w:w="2841" w:type="dxa"/>
          </w:tcPr>
          <w:p w14:paraId="320CC89B"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100</w:t>
            </w:r>
          </w:p>
        </w:tc>
      </w:tr>
      <w:tr w:rsidR="007A58EB" w:rsidRPr="00FE0C24" w14:paraId="7F02A4A5" w14:textId="77777777" w:rsidTr="005E2147">
        <w:tc>
          <w:tcPr>
            <w:tcW w:w="2840" w:type="dxa"/>
          </w:tcPr>
          <w:p w14:paraId="43670B8A"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36</w:t>
            </w:r>
          </w:p>
        </w:tc>
        <w:tc>
          <w:tcPr>
            <w:tcW w:w="2841" w:type="dxa"/>
          </w:tcPr>
          <w:p w14:paraId="6332926F"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0</w:t>
            </w:r>
          </w:p>
        </w:tc>
        <w:tc>
          <w:tcPr>
            <w:tcW w:w="2841" w:type="dxa"/>
          </w:tcPr>
          <w:p w14:paraId="26289C58"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100</w:t>
            </w:r>
          </w:p>
        </w:tc>
      </w:tr>
      <w:tr w:rsidR="007A58EB" w:rsidRPr="00FE0C24" w14:paraId="7276C815" w14:textId="77777777" w:rsidTr="005E2147">
        <w:tc>
          <w:tcPr>
            <w:tcW w:w="2840" w:type="dxa"/>
          </w:tcPr>
          <w:p w14:paraId="2373557D"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38</w:t>
            </w:r>
          </w:p>
        </w:tc>
        <w:tc>
          <w:tcPr>
            <w:tcW w:w="2841" w:type="dxa"/>
          </w:tcPr>
          <w:p w14:paraId="1AA36684"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92</w:t>
            </w:r>
          </w:p>
        </w:tc>
        <w:tc>
          <w:tcPr>
            <w:tcW w:w="2841" w:type="dxa"/>
          </w:tcPr>
          <w:p w14:paraId="09A0A215"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8</w:t>
            </w:r>
          </w:p>
        </w:tc>
      </w:tr>
      <w:tr w:rsidR="007A58EB" w:rsidRPr="00FE0C24" w14:paraId="6AA4C7D7" w14:textId="77777777" w:rsidTr="005E2147">
        <w:tc>
          <w:tcPr>
            <w:tcW w:w="2840" w:type="dxa"/>
          </w:tcPr>
          <w:p w14:paraId="51E6C045"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45</w:t>
            </w:r>
          </w:p>
        </w:tc>
        <w:tc>
          <w:tcPr>
            <w:tcW w:w="2841" w:type="dxa"/>
          </w:tcPr>
          <w:p w14:paraId="1C6AED9C"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92</w:t>
            </w:r>
          </w:p>
        </w:tc>
        <w:tc>
          <w:tcPr>
            <w:tcW w:w="2841" w:type="dxa"/>
          </w:tcPr>
          <w:p w14:paraId="4D2A4BA5" w14:textId="77777777" w:rsidR="007A58EB" w:rsidRPr="00FE0C24" w:rsidRDefault="007A58EB" w:rsidP="003D4C99">
            <w:pPr>
              <w:pStyle w:val="aff6"/>
              <w:ind w:firstLineChars="0" w:firstLine="0"/>
              <w:jc w:val="center"/>
              <w:rPr>
                <w:rFonts w:ascii="Times New Roman"/>
                <w:szCs w:val="20"/>
              </w:rPr>
            </w:pPr>
            <w:r w:rsidRPr="00FE0C24">
              <w:rPr>
                <w:rFonts w:ascii="Times New Roman" w:hint="eastAsia"/>
                <w:szCs w:val="20"/>
              </w:rPr>
              <w:t>8</w:t>
            </w:r>
          </w:p>
        </w:tc>
      </w:tr>
    </w:tbl>
    <w:p w14:paraId="4E936736" w14:textId="77777777" w:rsidR="007A58EB" w:rsidRPr="00FE0C24" w:rsidRDefault="007A58EB" w:rsidP="009D3A33">
      <w:pPr>
        <w:pStyle w:val="a2"/>
        <w:spacing w:before="156" w:after="156"/>
      </w:pPr>
      <w:r w:rsidRPr="00FE0C24">
        <w:rPr>
          <w:rFonts w:hint="eastAsia"/>
        </w:rPr>
        <w:t>其他色谱条件：</w:t>
      </w:r>
    </w:p>
    <w:p w14:paraId="07EB4FDF" w14:textId="77777777" w:rsidR="007A58EB" w:rsidRPr="00FE0C24" w:rsidRDefault="007A58EB" w:rsidP="007A58EB">
      <w:pPr>
        <w:pStyle w:val="aff6"/>
        <w:rPr>
          <w:rFonts w:ascii="Times New Roman"/>
        </w:rPr>
      </w:pPr>
      <w:r w:rsidRPr="00FE0C24">
        <w:rPr>
          <w:rFonts w:ascii="Times New Roman" w:hint="eastAsia"/>
        </w:rPr>
        <w:t>流量：</w:t>
      </w:r>
      <w:r w:rsidRPr="00FE0C24">
        <w:rPr>
          <w:rFonts w:ascii="Times New Roman" w:hint="eastAsia"/>
        </w:rPr>
        <w:t>1.0 mL/min</w:t>
      </w:r>
    </w:p>
    <w:p w14:paraId="6963DBE6" w14:textId="77777777" w:rsidR="007A58EB" w:rsidRPr="00FE0C24" w:rsidRDefault="007A58EB" w:rsidP="007A58EB">
      <w:pPr>
        <w:pStyle w:val="aff6"/>
        <w:rPr>
          <w:rFonts w:ascii="Times New Roman"/>
        </w:rPr>
      </w:pPr>
      <w:r w:rsidRPr="00FE0C24">
        <w:rPr>
          <w:rFonts w:ascii="Times New Roman" w:hint="eastAsia"/>
        </w:rPr>
        <w:t>柱温：</w:t>
      </w:r>
      <w:r w:rsidRPr="00FE0C24">
        <w:rPr>
          <w:rFonts w:ascii="Times New Roman" w:hint="eastAsia"/>
        </w:rPr>
        <w:t>40</w:t>
      </w:r>
      <w:r w:rsidR="009D3A33" w:rsidRPr="009D3A33">
        <w:rPr>
          <w:rFonts w:ascii="Times New Roman" w:hint="eastAsia"/>
        </w:rPr>
        <w:t>℃</w:t>
      </w:r>
    </w:p>
    <w:p w14:paraId="36F8081B" w14:textId="77777777" w:rsidR="007A58EB" w:rsidRPr="00FE0C24" w:rsidRDefault="007A58EB" w:rsidP="007A58EB">
      <w:pPr>
        <w:pStyle w:val="aff6"/>
        <w:rPr>
          <w:rFonts w:ascii="Times New Roman"/>
        </w:rPr>
      </w:pPr>
      <w:r w:rsidRPr="00FE0C24">
        <w:rPr>
          <w:rFonts w:ascii="Times New Roman" w:hint="eastAsia"/>
        </w:rPr>
        <w:t>进样体积：</w:t>
      </w:r>
      <w:r w:rsidRPr="00FE0C24">
        <w:rPr>
          <w:rFonts w:ascii="Times New Roman" w:hint="eastAsia"/>
        </w:rPr>
        <w:t>10</w:t>
      </w:r>
      <w:r w:rsidRPr="00B52DB6">
        <w:rPr>
          <w:rFonts w:ascii="Times New Roman"/>
        </w:rPr>
        <w:t xml:space="preserve"> </w:t>
      </w:r>
      <w:r w:rsidR="00FE0C24" w:rsidRPr="00B52DB6">
        <w:rPr>
          <w:rFonts w:ascii="Times New Roman"/>
        </w:rPr>
        <w:t>μ</w:t>
      </w:r>
      <w:r w:rsidRPr="00FE0C24">
        <w:rPr>
          <w:rFonts w:ascii="Times New Roman" w:hint="eastAsia"/>
        </w:rPr>
        <w:t>L</w:t>
      </w:r>
    </w:p>
    <w:p w14:paraId="645BCFD2" w14:textId="77777777" w:rsidR="007A58EB" w:rsidRPr="00FE0C24" w:rsidRDefault="007A58EB" w:rsidP="007A58EB">
      <w:pPr>
        <w:pStyle w:val="aff6"/>
        <w:rPr>
          <w:rFonts w:ascii="Times New Roman"/>
        </w:rPr>
      </w:pPr>
      <w:r w:rsidRPr="00FE0C24">
        <w:rPr>
          <w:rFonts w:ascii="Times New Roman" w:hint="eastAsia"/>
        </w:rPr>
        <w:t>检测波长：</w:t>
      </w:r>
      <w:r w:rsidRPr="00FE0C24">
        <w:rPr>
          <w:rFonts w:ascii="Times New Roman" w:hint="eastAsia"/>
        </w:rPr>
        <w:t>254 nm</w:t>
      </w:r>
    </w:p>
    <w:p w14:paraId="3140873A" w14:textId="77777777" w:rsidR="007A58EB" w:rsidRPr="009D3A33" w:rsidRDefault="009D3A33" w:rsidP="009D3A33">
      <w:pPr>
        <w:pStyle w:val="a1"/>
        <w:spacing w:before="156" w:after="156"/>
        <w:ind w:left="0"/>
      </w:pPr>
      <w:r w:rsidRPr="009D3A33">
        <w:rPr>
          <w:rFonts w:hint="eastAsia"/>
        </w:rPr>
        <w:t>测定</w:t>
      </w:r>
    </w:p>
    <w:p w14:paraId="1390910B" w14:textId="77777777" w:rsidR="007A58EB" w:rsidRPr="00FE0C24" w:rsidRDefault="009D3A33" w:rsidP="007A58EB">
      <w:pPr>
        <w:pStyle w:val="aff6"/>
        <w:rPr>
          <w:rFonts w:ascii="Times New Roman"/>
        </w:rPr>
      </w:pPr>
      <w:r>
        <w:rPr>
          <w:rFonts w:ascii="Times New Roman" w:hint="eastAsia"/>
        </w:rPr>
        <w:t>将标准系列溶液衍生液（</w:t>
      </w:r>
      <w:r>
        <w:rPr>
          <w:rFonts w:ascii="Times New Roman" w:hint="eastAsia"/>
        </w:rPr>
        <w:t>7</w:t>
      </w:r>
      <w:r>
        <w:rPr>
          <w:rFonts w:ascii="Times New Roman"/>
        </w:rPr>
        <w:t>.2</w:t>
      </w:r>
      <w:r>
        <w:rPr>
          <w:rFonts w:ascii="Times New Roman" w:hint="eastAsia"/>
        </w:rPr>
        <w:t>）和样品系列溶液衍生液（</w:t>
      </w:r>
      <w:r>
        <w:rPr>
          <w:rFonts w:ascii="Times New Roman" w:hint="eastAsia"/>
        </w:rPr>
        <w:t>7</w:t>
      </w:r>
      <w:r>
        <w:rPr>
          <w:rFonts w:ascii="Times New Roman"/>
        </w:rPr>
        <w:t>.3</w:t>
      </w:r>
      <w:r>
        <w:rPr>
          <w:rFonts w:ascii="Times New Roman" w:hint="eastAsia"/>
        </w:rPr>
        <w:t>）</w:t>
      </w:r>
      <w:r w:rsidRPr="00FE0C24">
        <w:rPr>
          <w:rFonts w:ascii="Times New Roman" w:hint="eastAsia"/>
        </w:rPr>
        <w:t>注入液相色谱仪，</w:t>
      </w:r>
      <w:r>
        <w:rPr>
          <w:rFonts w:ascii="Times New Roman" w:hint="eastAsia"/>
        </w:rPr>
        <w:t>得到标准系列溶液衍生液和样品系列溶液衍生液的峰面积。以各氨基酸标准系列溶</w:t>
      </w:r>
      <w:r w:rsidR="007A58EB" w:rsidRPr="00FE0C24">
        <w:rPr>
          <w:rFonts w:ascii="Times New Roman" w:hint="eastAsia"/>
        </w:rPr>
        <w:t>液浓度为横坐标，以峰面积为纵坐标，绘制标准</w:t>
      </w:r>
      <w:r>
        <w:rPr>
          <w:rFonts w:ascii="Times New Roman" w:hint="eastAsia"/>
        </w:rPr>
        <w:t>工作</w:t>
      </w:r>
      <w:r w:rsidR="007A58EB" w:rsidRPr="00FE0C24">
        <w:rPr>
          <w:rFonts w:ascii="Times New Roman" w:hint="eastAsia"/>
        </w:rPr>
        <w:t>曲线</w:t>
      </w:r>
      <w:r>
        <w:rPr>
          <w:rFonts w:ascii="Times New Roman" w:hint="eastAsia"/>
        </w:rPr>
        <w:t>，根据</w:t>
      </w:r>
      <w:r w:rsidR="00CB5EFB" w:rsidRPr="00FE0C24">
        <w:rPr>
          <w:rFonts w:ascii="Times New Roman" w:hint="eastAsia"/>
        </w:rPr>
        <w:t>标准工作曲线</w:t>
      </w:r>
      <w:r>
        <w:rPr>
          <w:rFonts w:ascii="Times New Roman" w:hint="eastAsia"/>
        </w:rPr>
        <w:t>得到</w:t>
      </w:r>
      <w:r w:rsidR="00CB5EFB" w:rsidRPr="00FE0C24">
        <w:rPr>
          <w:rFonts w:ascii="Times New Roman" w:hint="eastAsia"/>
        </w:rPr>
        <w:t>样品中各氨基酸的浓度。</w:t>
      </w:r>
    </w:p>
    <w:p w14:paraId="2C1905B9" w14:textId="77777777" w:rsidR="00AB507B" w:rsidRPr="00FE0C24" w:rsidRDefault="00C96DB1" w:rsidP="00857773">
      <w:pPr>
        <w:pStyle w:val="a0"/>
        <w:spacing w:before="312" w:after="312"/>
        <w:rPr>
          <w:rFonts w:ascii="Times New Roman"/>
        </w:rPr>
      </w:pPr>
      <w:r w:rsidRPr="00FE0C24">
        <w:rPr>
          <w:rFonts w:ascii="Times New Roman" w:hint="eastAsia"/>
        </w:rPr>
        <w:t>结果计算</w:t>
      </w:r>
    </w:p>
    <w:p w14:paraId="56FD62EC" w14:textId="77777777" w:rsidR="00AB507B" w:rsidRPr="00FE0C24" w:rsidRDefault="00F4145A">
      <w:pPr>
        <w:pStyle w:val="aff6"/>
        <w:rPr>
          <w:rFonts w:ascii="Times New Roman"/>
        </w:rPr>
      </w:pPr>
      <w:r w:rsidRPr="00FE0C24">
        <w:rPr>
          <w:rFonts w:ascii="Times New Roman" w:hint="eastAsia"/>
        </w:rPr>
        <w:t>试样</w:t>
      </w:r>
      <w:r w:rsidRPr="00FE0C24">
        <w:rPr>
          <w:rFonts w:ascii="Times New Roman"/>
        </w:rPr>
        <w:t>中</w:t>
      </w:r>
      <w:r w:rsidR="00CB5EFB" w:rsidRPr="00FE0C24">
        <w:rPr>
          <w:rFonts w:ascii="Times New Roman" w:hint="eastAsia"/>
        </w:rPr>
        <w:t>氨基酸</w:t>
      </w:r>
      <w:r w:rsidRPr="00FE0C24">
        <w:rPr>
          <w:rFonts w:ascii="Times New Roman" w:hint="eastAsia"/>
        </w:rPr>
        <w:t>含</w:t>
      </w:r>
      <w:r w:rsidR="00C96DB1" w:rsidRPr="00FE0C24">
        <w:rPr>
          <w:rFonts w:ascii="Times New Roman"/>
        </w:rPr>
        <w:t>量按</w:t>
      </w:r>
      <w:r w:rsidR="000974EF" w:rsidRPr="00FE0C24">
        <w:rPr>
          <w:rFonts w:ascii="Times New Roman" w:hint="eastAsia"/>
        </w:rPr>
        <w:t>公</w:t>
      </w:r>
      <w:r w:rsidR="00C96DB1" w:rsidRPr="00FE0C24">
        <w:rPr>
          <w:rFonts w:ascii="Times New Roman"/>
        </w:rPr>
        <w:t>式</w:t>
      </w:r>
      <w:r w:rsidR="000974EF" w:rsidRPr="00FE0C24">
        <w:rPr>
          <w:rFonts w:ascii="Times New Roman" w:hint="eastAsia"/>
        </w:rPr>
        <w:t>（</w:t>
      </w:r>
      <w:r w:rsidR="000974EF" w:rsidRPr="00FE0C24">
        <w:rPr>
          <w:rFonts w:ascii="Times New Roman" w:hint="eastAsia"/>
        </w:rPr>
        <w:t>1</w:t>
      </w:r>
      <w:r w:rsidR="000974EF" w:rsidRPr="00FE0C24">
        <w:rPr>
          <w:rFonts w:ascii="Times New Roman" w:hint="eastAsia"/>
        </w:rPr>
        <w:t>）</w:t>
      </w:r>
      <w:r w:rsidR="00C96DB1" w:rsidRPr="00FE0C24">
        <w:rPr>
          <w:rFonts w:ascii="Times New Roman"/>
        </w:rPr>
        <w:t>计算：</w:t>
      </w:r>
    </w:p>
    <w:p w14:paraId="51C8D3F8" w14:textId="4662654E" w:rsidR="00276D1B" w:rsidRPr="00FE0C24" w:rsidRDefault="00276D1B" w:rsidP="000974EF">
      <w:pPr>
        <w:pStyle w:val="aff6"/>
        <w:rPr>
          <w:rFonts w:ascii="Times New Roman"/>
        </w:rPr>
      </w:pPr>
      <w:r w:rsidRPr="00FE0C24">
        <w:rPr>
          <w:rFonts w:ascii="Times New Roman" w:hint="eastAsia"/>
          <w:position w:val="-8"/>
        </w:rPr>
        <w:object w:dxaOrig="195" w:dyaOrig="345" w14:anchorId="4084A5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6.9pt" o:ole="">
            <v:imagedata r:id="rId12" o:title=""/>
          </v:shape>
          <o:OLEObject Type="Embed" ProgID="Equations" ShapeID="_x0000_i1025" DrawAspect="Content" ObjectID="_1774700302" r:id="rId13"/>
        </w:object>
      </w:r>
      <w:r w:rsidRPr="00FE0C24">
        <w:rPr>
          <w:rFonts w:ascii="Times New Roman" w:hint="eastAsia"/>
        </w:rPr>
        <w:tab/>
      </w:r>
      <m:oMath>
        <m:sSub>
          <m:sSubPr>
            <m:ctrlPr>
              <w:rPr>
                <w:rFonts w:ascii="Cambria Math" w:hAnsi="Cambria Math"/>
                <w:i/>
              </w:rPr>
            </m:ctrlPr>
          </m:sSubPr>
          <m:e>
            <m:r>
              <w:rPr>
                <w:rFonts w:ascii="Cambria Math" w:hAnsi="Cambria Math" w:hint="eastAsia"/>
              </w:rPr>
              <m:t>X</m:t>
            </m:r>
          </m:e>
          <m:sub>
            <m:r>
              <w:rPr>
                <w:rFonts w:ascii="Cambria Math" w:hAnsi="Cambria Math" w:hint="eastAsia"/>
              </w:rPr>
              <m:t>i</m:t>
            </m:r>
          </m:sub>
        </m:sSub>
        <m:r>
          <w:rPr>
            <w:rFonts w:ascii="Cambria Math" w:hAnsi="Cambria Math"/>
          </w:rPr>
          <m:t>=</m:t>
        </m:r>
        <m:sSub>
          <m:sSubPr>
            <m:ctrlPr>
              <w:rPr>
                <w:rFonts w:ascii="Cambria Math" w:hAnsi="Cambria Math"/>
                <w:i/>
              </w:rPr>
            </m:ctrlPr>
          </m:sSubPr>
          <m:e>
            <m:r>
              <w:rPr>
                <w:rFonts w:ascii="Cambria Math" w:hAnsi="Cambria Math" w:hint="eastAsia"/>
              </w:rPr>
              <m:t>C</m:t>
            </m:r>
          </m:e>
          <m:sub>
            <m:r>
              <w:rPr>
                <w:rFonts w:ascii="Cambria Math" w:hAnsi="Cambria Math" w:hint="eastAsia"/>
              </w:rPr>
              <m:t>i</m:t>
            </m:r>
          </m:sub>
        </m:sSub>
        <m:r>
          <w:rPr>
            <w:rFonts w:ascii="Cambria Math" w:hAnsi="Cambria Math"/>
          </w:rPr>
          <m:t>×</m:t>
        </m:r>
        <m:r>
          <w:rPr>
            <w:rFonts w:ascii="Cambria Math" w:hAnsi="Cambria Math" w:hint="eastAsia"/>
          </w:rPr>
          <m:t>F</m:t>
        </m:r>
        <m:r>
          <w:rPr>
            <w:rFonts w:ascii="Cambria Math" w:hAnsi="Cambria Math"/>
          </w:rPr>
          <m:t>×</m:t>
        </m:r>
        <m:f>
          <m:fPr>
            <m:ctrlPr>
              <w:rPr>
                <w:rFonts w:ascii="Cambria Math" w:hAnsi="Cambria Math"/>
                <w:i/>
              </w:rPr>
            </m:ctrlPr>
          </m:fPr>
          <m:num>
            <m:r>
              <w:rPr>
                <w:rFonts w:ascii="Cambria Math" w:hAnsi="Cambria Math"/>
              </w:rPr>
              <m:t>V</m:t>
            </m:r>
          </m:num>
          <m:den>
            <m:r>
              <w:rPr>
                <w:rFonts w:ascii="Cambria Math" w:hAnsi="Cambria Math"/>
              </w:rPr>
              <m:t>M</m:t>
            </m:r>
          </m:den>
        </m:f>
      </m:oMath>
      <w:r w:rsidRPr="00FE0C24">
        <w:rPr>
          <w:rFonts w:ascii="Times New Roman" w:hint="eastAsia"/>
        </w:rPr>
        <w:tab/>
        <w:t>(</w:t>
      </w:r>
      <w:r w:rsidR="00CA4525" w:rsidRPr="00FE0C24">
        <w:rPr>
          <w:rFonts w:ascii="Times New Roman" w:hint="eastAsia"/>
        </w:rPr>
        <w:fldChar w:fldCharType="begin"/>
      </w:r>
      <w:r w:rsidRPr="00FE0C24">
        <w:rPr>
          <w:rFonts w:ascii="Times New Roman" w:hint="eastAsia"/>
        </w:rPr>
        <w:instrText xml:space="preserve"> SEQ </w:instrText>
      </w:r>
      <w:r w:rsidRPr="00FE0C24">
        <w:rPr>
          <w:rFonts w:ascii="Times New Roman" w:hint="eastAsia"/>
        </w:rPr>
        <w:instrText>标准自动公式</w:instrText>
      </w:r>
      <w:r w:rsidRPr="00FE0C24">
        <w:rPr>
          <w:rFonts w:ascii="Times New Roman" w:hint="eastAsia"/>
        </w:rPr>
        <w:instrText xml:space="preserve"> \* ARABIC </w:instrText>
      </w:r>
      <w:r w:rsidR="00CA4525" w:rsidRPr="00FE0C24">
        <w:rPr>
          <w:rFonts w:ascii="Times New Roman" w:hint="eastAsia"/>
        </w:rPr>
        <w:fldChar w:fldCharType="separate"/>
      </w:r>
      <w:r w:rsidRPr="00FE0C24">
        <w:rPr>
          <w:rFonts w:ascii="Times New Roman" w:hint="eastAsia"/>
          <w:noProof/>
        </w:rPr>
        <w:t>1</w:t>
      </w:r>
      <w:r w:rsidR="00CA4525" w:rsidRPr="00FE0C24">
        <w:rPr>
          <w:rFonts w:ascii="Times New Roman" w:hint="eastAsia"/>
        </w:rPr>
        <w:fldChar w:fldCharType="end"/>
      </w:r>
      <w:r w:rsidRPr="00FE0C24">
        <w:rPr>
          <w:rFonts w:ascii="Times New Roman" w:hint="eastAsia"/>
        </w:rPr>
        <w:t>)</w:t>
      </w:r>
    </w:p>
    <w:p w14:paraId="2078C1F0" w14:textId="77777777" w:rsidR="00AB507B" w:rsidRPr="00FE0C24" w:rsidRDefault="00C96DB1">
      <w:pPr>
        <w:pStyle w:val="aff6"/>
        <w:rPr>
          <w:rFonts w:ascii="Times New Roman"/>
        </w:rPr>
      </w:pPr>
      <w:r w:rsidRPr="00FE0C24">
        <w:rPr>
          <w:rFonts w:ascii="Times New Roman" w:hint="eastAsia"/>
        </w:rPr>
        <w:t>式中：</w:t>
      </w:r>
    </w:p>
    <w:p w14:paraId="53B4DCCB" w14:textId="5CAE868A" w:rsidR="00AB507B" w:rsidRPr="00FE0C24" w:rsidRDefault="00CB5EFB">
      <w:pPr>
        <w:ind w:firstLine="420"/>
        <w:rPr>
          <w:szCs w:val="21"/>
        </w:rPr>
      </w:pPr>
      <w:r w:rsidRPr="00FE0C24">
        <w:rPr>
          <w:rFonts w:hint="eastAsia"/>
        </w:rPr>
        <w:t>Xi</w:t>
      </w:r>
      <w:r w:rsidR="00C96DB1" w:rsidRPr="00FE0C24">
        <w:rPr>
          <w:rFonts w:hint="eastAsia"/>
          <w:szCs w:val="21"/>
        </w:rPr>
        <w:t>——</w:t>
      </w:r>
      <w:r w:rsidR="00F4145A" w:rsidRPr="00FE0C24">
        <w:rPr>
          <w:rFonts w:hint="eastAsia"/>
        </w:rPr>
        <w:t>试样中</w:t>
      </w:r>
      <w:r w:rsidRPr="00FE0C24">
        <w:rPr>
          <w:rFonts w:hint="eastAsia"/>
        </w:rPr>
        <w:t>氨基酸各组分的含量</w:t>
      </w:r>
      <w:r w:rsidR="00C96DB1" w:rsidRPr="00FE0C24">
        <w:rPr>
          <w:rFonts w:hint="eastAsia"/>
        </w:rPr>
        <w:t>，</w:t>
      </w:r>
      <w:r w:rsidR="00C96DB1" w:rsidRPr="00257403">
        <w:rPr>
          <w:rFonts w:hint="eastAsia"/>
        </w:rPr>
        <w:t>单位为</w:t>
      </w:r>
      <w:r w:rsidR="00EC11AC" w:rsidRPr="00257403">
        <w:rPr>
          <w:rFonts w:hint="eastAsia"/>
        </w:rPr>
        <w:t>毫</w:t>
      </w:r>
      <w:r w:rsidRPr="00257403">
        <w:rPr>
          <w:rFonts w:hint="eastAsia"/>
        </w:rPr>
        <w:t>克每</w:t>
      </w:r>
      <w:r w:rsidR="003D4C99" w:rsidRPr="00257403">
        <w:rPr>
          <w:rFonts w:hint="eastAsia"/>
        </w:rPr>
        <w:t>克</w:t>
      </w:r>
      <w:r w:rsidR="00C96DB1" w:rsidRPr="00257403">
        <w:rPr>
          <w:rFonts w:hint="eastAsia"/>
        </w:rPr>
        <w:t>（</w:t>
      </w:r>
      <w:r w:rsidR="002C4B64" w:rsidRPr="00257403">
        <w:rPr>
          <w:rFonts w:hint="eastAsia"/>
        </w:rPr>
        <w:t>m</w:t>
      </w:r>
      <w:r w:rsidRPr="00257403">
        <w:rPr>
          <w:rFonts w:hint="eastAsia"/>
        </w:rPr>
        <w:t>g</w:t>
      </w:r>
      <w:r w:rsidR="00C96DB1" w:rsidRPr="00257403">
        <w:rPr>
          <w:rFonts w:hint="eastAsia"/>
        </w:rPr>
        <w:t>/</w:t>
      </w:r>
      <w:r w:rsidR="003D4C99" w:rsidRPr="00257403">
        <w:rPr>
          <w:rFonts w:hint="eastAsia"/>
        </w:rPr>
        <w:t>g</w:t>
      </w:r>
      <w:r w:rsidR="00C96DB1" w:rsidRPr="00257403">
        <w:rPr>
          <w:rFonts w:hint="eastAsia"/>
        </w:rPr>
        <w:t>）</w:t>
      </w:r>
      <w:r w:rsidR="00C96DB1" w:rsidRPr="00257403">
        <w:rPr>
          <w:rFonts w:hint="eastAsia"/>
          <w:szCs w:val="21"/>
        </w:rPr>
        <w:t>；</w:t>
      </w:r>
    </w:p>
    <w:p w14:paraId="5C8731F5" w14:textId="77777777" w:rsidR="000974EF" w:rsidRPr="00FE0C24" w:rsidRDefault="00CB5EFB" w:rsidP="000974EF">
      <w:pPr>
        <w:ind w:firstLine="420"/>
        <w:rPr>
          <w:szCs w:val="21"/>
        </w:rPr>
      </w:pPr>
      <w:r w:rsidRPr="00FE0C24">
        <w:rPr>
          <w:rFonts w:hint="eastAsia"/>
          <w:i/>
        </w:rPr>
        <w:t>Ci</w:t>
      </w:r>
      <w:r w:rsidR="000974EF" w:rsidRPr="00FE0C24">
        <w:rPr>
          <w:rFonts w:hint="eastAsia"/>
          <w:szCs w:val="21"/>
        </w:rPr>
        <w:t>——</w:t>
      </w:r>
      <w:r w:rsidRPr="00FE0C24">
        <w:rPr>
          <w:rFonts w:hint="eastAsia"/>
        </w:rPr>
        <w:t>从标准曲线中</w:t>
      </w:r>
      <w:r w:rsidR="00721B5F">
        <w:rPr>
          <w:rFonts w:hint="eastAsia"/>
        </w:rPr>
        <w:t>得出</w:t>
      </w:r>
      <w:r w:rsidRPr="00FE0C24">
        <w:rPr>
          <w:rFonts w:hint="eastAsia"/>
        </w:rPr>
        <w:t>的各组分氨基酸的含量</w:t>
      </w:r>
      <w:r w:rsidR="000974EF" w:rsidRPr="00FE0C24">
        <w:rPr>
          <w:rFonts w:hint="eastAsia"/>
        </w:rPr>
        <w:t>，</w:t>
      </w:r>
      <w:r w:rsidRPr="00FE0C24">
        <w:rPr>
          <w:rFonts w:hint="eastAsia"/>
        </w:rPr>
        <w:t>单位为微克每毫升（</w:t>
      </w:r>
      <w:r w:rsidR="00FE0C24" w:rsidRPr="00B52DB6">
        <w:t>μ</w:t>
      </w:r>
      <w:r w:rsidRPr="00FE0C24">
        <w:rPr>
          <w:rFonts w:hint="eastAsia"/>
        </w:rPr>
        <w:t>g/</w:t>
      </w:r>
      <w:r w:rsidRPr="00FE0C24">
        <w:t>mL</w:t>
      </w:r>
      <w:r w:rsidRPr="00FE0C24">
        <w:rPr>
          <w:rFonts w:hint="eastAsia"/>
        </w:rPr>
        <w:t>）</w:t>
      </w:r>
      <w:r w:rsidR="000974EF" w:rsidRPr="00FE0C24">
        <w:rPr>
          <w:rFonts w:hint="eastAsia"/>
          <w:szCs w:val="21"/>
        </w:rPr>
        <w:t>；</w:t>
      </w:r>
    </w:p>
    <w:p w14:paraId="49947884" w14:textId="03C63D08" w:rsidR="00AB507B" w:rsidRDefault="00CB5EFB" w:rsidP="00CB5EFB">
      <w:pPr>
        <w:pStyle w:val="aff6"/>
        <w:rPr>
          <w:rFonts w:ascii="Times New Roman"/>
        </w:rPr>
      </w:pPr>
      <w:r w:rsidRPr="00FE0C24">
        <w:rPr>
          <w:rFonts w:ascii="Times New Roman" w:hint="eastAsia"/>
          <w:i/>
        </w:rPr>
        <w:t>F</w:t>
      </w:r>
      <w:r w:rsidR="003D4C99">
        <w:rPr>
          <w:rFonts w:ascii="Times New Roman" w:hint="eastAsia"/>
          <w:i/>
        </w:rPr>
        <w:t xml:space="preserve"> </w:t>
      </w:r>
      <w:r w:rsidR="000974EF" w:rsidRPr="00FE0C24">
        <w:rPr>
          <w:rFonts w:ascii="Times New Roman" w:hint="eastAsia"/>
          <w:szCs w:val="21"/>
        </w:rPr>
        <w:t>——</w:t>
      </w:r>
      <w:r w:rsidRPr="00FE0C24">
        <w:rPr>
          <w:rFonts w:ascii="Times New Roman" w:hint="eastAsia"/>
        </w:rPr>
        <w:t>样品的稀释倍数。</w:t>
      </w:r>
    </w:p>
    <w:p w14:paraId="0223EC53" w14:textId="54FD3B8D" w:rsidR="003D4C99" w:rsidRDefault="003D4C99" w:rsidP="003D4C99">
      <w:pPr>
        <w:ind w:firstLine="420"/>
        <w:rPr>
          <w:rFonts w:ascii="宋体" w:hAnsi="宋体"/>
          <w:szCs w:val="21"/>
        </w:rPr>
      </w:pPr>
      <w:r w:rsidRPr="00C80AE5">
        <w:rPr>
          <w:szCs w:val="21"/>
        </w:rPr>
        <w:t>V</w:t>
      </w:r>
      <w:r>
        <w:rPr>
          <w:rFonts w:ascii="宋体" w:hAnsi="宋体"/>
          <w:szCs w:val="21"/>
        </w:rPr>
        <w:t xml:space="preserve"> </w:t>
      </w:r>
      <w:r>
        <w:rPr>
          <w:rFonts w:ascii="宋体" w:hAnsi="宋体" w:hint="eastAsia"/>
          <w:szCs w:val="21"/>
        </w:rPr>
        <w:t>——试样溶液的体积，</w:t>
      </w:r>
      <w:r w:rsidRPr="00347446">
        <w:rPr>
          <w:rFonts w:ascii="宋体" w:hAnsi="宋体" w:hint="eastAsia"/>
          <w:szCs w:val="21"/>
        </w:rPr>
        <w:t>单位为</w:t>
      </w:r>
      <w:r w:rsidR="00C80AE5">
        <w:rPr>
          <w:rFonts w:ascii="宋体" w:hAnsi="宋体" w:hint="eastAsia"/>
          <w:szCs w:val="21"/>
        </w:rPr>
        <w:t>毫</w:t>
      </w:r>
      <w:r>
        <w:rPr>
          <w:rFonts w:ascii="宋体" w:hAnsi="宋体" w:hint="eastAsia"/>
          <w:szCs w:val="21"/>
        </w:rPr>
        <w:t>升</w:t>
      </w:r>
      <w:r w:rsidRPr="00347446">
        <w:rPr>
          <w:rFonts w:ascii="宋体" w:hAnsi="宋体" w:hint="eastAsia"/>
          <w:szCs w:val="21"/>
        </w:rPr>
        <w:t>（</w:t>
      </w:r>
      <w:r w:rsidR="00C80AE5" w:rsidRPr="00C80AE5">
        <w:rPr>
          <w:szCs w:val="21"/>
        </w:rPr>
        <w:t>m</w:t>
      </w:r>
      <w:r w:rsidRPr="00C80AE5">
        <w:rPr>
          <w:szCs w:val="21"/>
        </w:rPr>
        <w:t>L</w:t>
      </w:r>
      <w:r w:rsidRPr="00347446">
        <w:rPr>
          <w:rFonts w:ascii="宋体" w:hAnsi="宋体" w:hint="eastAsia"/>
          <w:szCs w:val="21"/>
        </w:rPr>
        <w:t>）</w:t>
      </w:r>
      <w:r>
        <w:rPr>
          <w:rFonts w:ascii="宋体" w:hAnsi="宋体" w:hint="eastAsia"/>
          <w:szCs w:val="21"/>
        </w:rPr>
        <w:t>；</w:t>
      </w:r>
    </w:p>
    <w:p w14:paraId="372DDAAF" w14:textId="1EBB79CC" w:rsidR="003D4C99" w:rsidRDefault="003D4C99" w:rsidP="003D4C99">
      <w:pPr>
        <w:ind w:firstLine="420"/>
        <w:rPr>
          <w:rFonts w:ascii="宋体" w:hAnsi="宋体"/>
          <w:szCs w:val="21"/>
        </w:rPr>
      </w:pPr>
      <w:r w:rsidRPr="00C80AE5">
        <w:rPr>
          <w:szCs w:val="21"/>
        </w:rPr>
        <w:lastRenderedPageBreak/>
        <w:t>M</w:t>
      </w:r>
      <w:r>
        <w:rPr>
          <w:rFonts w:ascii="宋体" w:hAnsi="宋体"/>
          <w:szCs w:val="21"/>
        </w:rPr>
        <w:t xml:space="preserve"> </w:t>
      </w:r>
      <w:r>
        <w:rPr>
          <w:rFonts w:ascii="宋体" w:hAnsi="宋体" w:hint="eastAsia"/>
          <w:szCs w:val="21"/>
        </w:rPr>
        <w:t>——称取的试样质量，</w:t>
      </w:r>
      <w:r w:rsidRPr="004B07D9">
        <w:rPr>
          <w:rFonts w:ascii="宋体" w:hAnsi="宋体" w:hint="eastAsia"/>
          <w:szCs w:val="21"/>
        </w:rPr>
        <w:t>单位为</w:t>
      </w:r>
      <w:r w:rsidR="002C4B64">
        <w:rPr>
          <w:rFonts w:ascii="宋体" w:hAnsi="宋体" w:hint="eastAsia"/>
          <w:szCs w:val="21"/>
        </w:rPr>
        <w:t>毫</w:t>
      </w:r>
      <w:r w:rsidRPr="004B07D9">
        <w:rPr>
          <w:rFonts w:ascii="宋体" w:hAnsi="宋体" w:hint="eastAsia"/>
          <w:szCs w:val="21"/>
        </w:rPr>
        <w:t>克（</w:t>
      </w:r>
      <w:r w:rsidR="002C4B64">
        <w:rPr>
          <w:rFonts w:ascii="宋体" w:hAnsi="宋体" w:hint="eastAsia"/>
          <w:szCs w:val="21"/>
        </w:rPr>
        <w:t>m</w:t>
      </w:r>
      <w:r w:rsidRPr="004B07D9">
        <w:rPr>
          <w:rFonts w:ascii="宋体" w:hAnsi="宋体" w:hint="eastAsia"/>
          <w:szCs w:val="21"/>
        </w:rPr>
        <w:t>g）</w:t>
      </w:r>
      <w:r w:rsidR="002C4B64">
        <w:rPr>
          <w:rFonts w:ascii="宋体" w:hAnsi="宋体" w:hint="eastAsia"/>
          <w:szCs w:val="21"/>
        </w:rPr>
        <w:t>；</w:t>
      </w:r>
    </w:p>
    <w:p w14:paraId="5FE04B19" w14:textId="77777777" w:rsidR="00D9791D" w:rsidRDefault="006543DB">
      <w:pPr>
        <w:pStyle w:val="aff6"/>
        <w:rPr>
          <w:rFonts w:ascii="Times New Roman"/>
          <w:szCs w:val="21"/>
        </w:rPr>
      </w:pPr>
      <w:r w:rsidRPr="00FE0C24">
        <w:rPr>
          <w:rFonts w:ascii="Times New Roman" w:hint="eastAsia"/>
          <w:szCs w:val="21"/>
        </w:rPr>
        <w:t>计算结果保留</w:t>
      </w:r>
      <w:r w:rsidR="003F47B3" w:rsidRPr="00FE0C24">
        <w:rPr>
          <w:rFonts w:ascii="Times New Roman" w:hint="eastAsia"/>
          <w:szCs w:val="21"/>
        </w:rPr>
        <w:t>两</w:t>
      </w:r>
      <w:r w:rsidRPr="00FE0C24">
        <w:rPr>
          <w:rFonts w:ascii="Times New Roman" w:hint="eastAsia"/>
          <w:szCs w:val="21"/>
        </w:rPr>
        <w:t>位小数。</w:t>
      </w:r>
    </w:p>
    <w:p w14:paraId="3AADF48B" w14:textId="77777777" w:rsidR="00AB507B" w:rsidRPr="00FE0C24" w:rsidRDefault="00C96DB1" w:rsidP="00783C50">
      <w:pPr>
        <w:pStyle w:val="a0"/>
        <w:spacing w:before="312" w:after="312"/>
        <w:rPr>
          <w:rFonts w:ascii="Times New Roman"/>
        </w:rPr>
      </w:pPr>
      <w:r w:rsidRPr="00FE0C24">
        <w:rPr>
          <w:rFonts w:ascii="Times New Roman" w:hint="eastAsia"/>
        </w:rPr>
        <w:t>精密度</w:t>
      </w:r>
    </w:p>
    <w:p w14:paraId="3E8B5901" w14:textId="77777777" w:rsidR="00AB507B" w:rsidRPr="00FE0C24" w:rsidRDefault="00C96DB1">
      <w:pPr>
        <w:pStyle w:val="aff6"/>
        <w:rPr>
          <w:rFonts w:ascii="Times New Roman"/>
        </w:rPr>
      </w:pPr>
      <w:r w:rsidRPr="00FE0C24">
        <w:rPr>
          <w:rFonts w:ascii="Times New Roman" w:hint="eastAsia"/>
        </w:rPr>
        <w:t>在重复性条件下获得的两次独立测定结果的绝对差值不</w:t>
      </w:r>
      <w:r w:rsidR="00D9791D" w:rsidRPr="00FE0C24">
        <w:rPr>
          <w:rFonts w:ascii="Times New Roman" w:hint="eastAsia"/>
        </w:rPr>
        <w:t>应</w:t>
      </w:r>
      <w:r w:rsidRPr="00FE0C24">
        <w:rPr>
          <w:rFonts w:ascii="Times New Roman" w:hint="eastAsia"/>
        </w:rPr>
        <w:t>超过算</w:t>
      </w:r>
      <w:r w:rsidR="00D9791D" w:rsidRPr="00FE0C24">
        <w:rPr>
          <w:rFonts w:ascii="Times New Roman" w:hint="eastAsia"/>
        </w:rPr>
        <w:t>术</w:t>
      </w:r>
      <w:r w:rsidRPr="00FE0C24">
        <w:rPr>
          <w:rFonts w:ascii="Times New Roman" w:hint="eastAsia"/>
        </w:rPr>
        <w:t>平均值的</w:t>
      </w:r>
      <w:r w:rsidRPr="00FE0C24">
        <w:rPr>
          <w:rFonts w:ascii="Times New Roman" w:hint="eastAsia"/>
        </w:rPr>
        <w:t>10</w:t>
      </w:r>
      <w:r w:rsidRPr="00FE0C24">
        <w:rPr>
          <w:rFonts w:ascii="Times New Roman"/>
        </w:rPr>
        <w:t>%</w:t>
      </w:r>
      <w:r w:rsidRPr="00FE0C24">
        <w:rPr>
          <w:rFonts w:ascii="Times New Roman" w:hint="eastAsia"/>
        </w:rPr>
        <w:t>。</w:t>
      </w:r>
    </w:p>
    <w:p w14:paraId="02E25368" w14:textId="77777777" w:rsidR="00AB507B" w:rsidRPr="00FE0C24" w:rsidRDefault="00C96DB1">
      <w:pPr>
        <w:pStyle w:val="affffff6"/>
        <w:framePr w:wrap="around"/>
      </w:pPr>
      <w:r w:rsidRPr="00FE0C24">
        <w:t>_________________________________</w:t>
      </w:r>
    </w:p>
    <w:sectPr w:rsidR="00AB507B" w:rsidRPr="00FE0C24" w:rsidSect="000E3C4B">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A8638" w14:textId="77777777" w:rsidR="00252CD8" w:rsidRDefault="00252CD8" w:rsidP="00AB507B">
      <w:r>
        <w:separator/>
      </w:r>
    </w:p>
  </w:endnote>
  <w:endnote w:type="continuationSeparator" w:id="0">
    <w:p w14:paraId="22D73024" w14:textId="77777777" w:rsidR="00252CD8" w:rsidRDefault="00252CD8" w:rsidP="00AB5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6FB6E" w14:textId="77777777" w:rsidR="00AB507B" w:rsidRDefault="00CA4525">
    <w:pPr>
      <w:pStyle w:val="affd"/>
    </w:pPr>
    <w:r>
      <w:fldChar w:fldCharType="begin"/>
    </w:r>
    <w:r w:rsidR="00C96DB1">
      <w:instrText xml:space="preserve"> PAGE  \* MERGEFORMAT </w:instrText>
    </w:r>
    <w:r>
      <w:fldChar w:fldCharType="separate"/>
    </w:r>
    <w:r w:rsidR="00104F85">
      <w:rPr>
        <w:noProof/>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9E3A0" w14:textId="77777777" w:rsidR="00252CD8" w:rsidRDefault="00252CD8" w:rsidP="00AB507B">
      <w:r>
        <w:separator/>
      </w:r>
    </w:p>
  </w:footnote>
  <w:footnote w:type="continuationSeparator" w:id="0">
    <w:p w14:paraId="53D22434" w14:textId="77777777" w:rsidR="00252CD8" w:rsidRDefault="00252CD8" w:rsidP="00AB5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DCE03" w14:textId="77777777" w:rsidR="00AB507B" w:rsidRDefault="00C96DB1">
    <w:pPr>
      <w:pStyle w:val="affe"/>
    </w:pPr>
    <w:r>
      <w:t>Q</w:t>
    </w:r>
    <w:r w:rsidR="004E0026">
      <w:t>B/T XXX</w:t>
    </w:r>
    <w:r>
      <w:t>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06FB1"/>
    <w:multiLevelType w:val="multilevel"/>
    <w:tmpl w:val="0E406FB1"/>
    <w:lvl w:ilvl="0">
      <w:start w:val="1"/>
      <w:numFmt w:val="decimal"/>
      <w:pStyle w:val="1"/>
      <w:lvlText w:val="%1."/>
      <w:lvlJc w:val="left"/>
      <w:pPr>
        <w:ind w:left="420" w:hanging="420"/>
      </w:pPr>
    </w:lvl>
    <w:lvl w:ilvl="1">
      <w:start w:val="4"/>
      <w:numFmt w:val="decimal"/>
      <w:isLgl/>
      <w:lvlText w:val="%1.%2"/>
      <w:lvlJc w:val="left"/>
      <w:pPr>
        <w:ind w:left="840" w:hanging="720"/>
      </w:pPr>
      <w:rPr>
        <w:rFonts w:hint="default"/>
      </w:rPr>
    </w:lvl>
    <w:lvl w:ilvl="2">
      <w:start w:val="2"/>
      <w:numFmt w:val="decimal"/>
      <w:isLgl/>
      <w:lvlText w:val="%1.%2.%3"/>
      <w:lvlJc w:val="left"/>
      <w:pPr>
        <w:ind w:left="96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60" w:hanging="1800"/>
      </w:pPr>
      <w:rPr>
        <w:rFonts w:hint="default"/>
      </w:rPr>
    </w:lvl>
  </w:abstractNum>
  <w:abstractNum w:abstractNumId="1"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15:restartNumberingAfterBreak="0">
    <w:nsid w:val="3EDE192E"/>
    <w:multiLevelType w:val="multilevel"/>
    <w:tmpl w:val="3EDE192E"/>
    <w:lvl w:ilvl="0">
      <w:start w:val="1"/>
      <w:numFmt w:val="decimal"/>
      <w:suff w:val="nothing"/>
      <w:lvlText w:val="%1"/>
      <w:lvlJc w:val="left"/>
      <w:pPr>
        <w:ind w:left="0" w:firstLine="0"/>
      </w:pPr>
      <w:rPr>
        <w:rFonts w:ascii="Times New Roman" w:eastAsia="宋体" w:hAnsi="Times New Roman" w:hint="default"/>
        <w:b w:val="0"/>
        <w:i w:val="0"/>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pStyle w:val="4"/>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7" w15:restartNumberingAfterBreak="0">
    <w:nsid w:val="44C50F90"/>
    <w:multiLevelType w:val="multilevel"/>
    <w:tmpl w:val="44C50F90"/>
    <w:lvl w:ilvl="0">
      <w:start w:val="1"/>
      <w:numFmt w:val="lowerLetter"/>
      <w:pStyle w:val="ac"/>
      <w:lvlText w:val="%1)"/>
      <w:lvlJc w:val="left"/>
      <w:pPr>
        <w:tabs>
          <w:tab w:val="left" w:pos="840"/>
        </w:tabs>
        <w:ind w:left="839" w:hanging="419"/>
      </w:pPr>
      <w:rPr>
        <w:rFonts w:ascii="宋体" w:eastAsia="宋体" w:hint="eastAsia"/>
        <w:b w:val="0"/>
        <w:i w:val="0"/>
        <w:sz w:val="21"/>
        <w:szCs w:val="21"/>
      </w:rPr>
    </w:lvl>
    <w:lvl w:ilvl="1">
      <w:start w:val="1"/>
      <w:numFmt w:val="decimal"/>
      <w:pStyle w:val="ad"/>
      <w:lvlText w:val="%2)"/>
      <w:lvlJc w:val="left"/>
      <w:pPr>
        <w:tabs>
          <w:tab w:val="left" w:pos="1260"/>
        </w:tabs>
        <w:ind w:left="1259" w:hanging="419"/>
      </w:pPr>
      <w:rPr>
        <w:rFonts w:hint="eastAsia"/>
      </w:rPr>
    </w:lvl>
    <w:lvl w:ilvl="2">
      <w:start w:val="1"/>
      <w:numFmt w:val="decimal"/>
      <w:pStyle w:val="ae"/>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15:restartNumberingAfterBreak="0">
    <w:nsid w:val="657D3FBC"/>
    <w:multiLevelType w:val="multilevel"/>
    <w:tmpl w:val="657D3FBC"/>
    <w:lvl w:ilvl="0">
      <w:start w:val="1"/>
      <w:numFmt w:val="upperLetter"/>
      <w:pStyle w:val="af1"/>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15:restartNumberingAfterBreak="0">
    <w:nsid w:val="6D6C07CD"/>
    <w:multiLevelType w:val="multilevel"/>
    <w:tmpl w:val="6D6C07CD"/>
    <w:lvl w:ilvl="0">
      <w:start w:val="1"/>
      <w:numFmt w:val="lowerLetter"/>
      <w:pStyle w:val="af8"/>
      <w:lvlText w:val="%1)"/>
      <w:lvlJc w:val="left"/>
      <w:pPr>
        <w:tabs>
          <w:tab w:val="left" w:pos="839"/>
        </w:tabs>
        <w:ind w:left="839" w:hanging="419"/>
      </w:pPr>
      <w:rPr>
        <w:rFonts w:ascii="宋体" w:eastAsia="宋体" w:hint="eastAsia"/>
        <w:b w:val="0"/>
        <w:i w:val="0"/>
        <w:sz w:val="21"/>
      </w:rPr>
    </w:lvl>
    <w:lvl w:ilvl="1">
      <w:start w:val="1"/>
      <w:numFmt w:val="decimal"/>
      <w:pStyle w:val="a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0"/>
  </w:num>
  <w:num w:numId="2">
    <w:abstractNumId w:val="6"/>
  </w:num>
  <w:num w:numId="3">
    <w:abstractNumId w:val="5"/>
  </w:num>
  <w:num w:numId="4">
    <w:abstractNumId w:val="2"/>
  </w:num>
  <w:num w:numId="5">
    <w:abstractNumId w:val="4"/>
  </w:num>
  <w:num w:numId="6">
    <w:abstractNumId w:val="7"/>
  </w:num>
  <w:num w:numId="7">
    <w:abstractNumId w:val="1"/>
  </w:num>
  <w:num w:numId="8">
    <w:abstractNumId w:val="9"/>
  </w:num>
  <w:num w:numId="9">
    <w:abstractNumId w:val="8"/>
  </w:num>
  <w:num w:numId="10">
    <w:abstractNumId w:val="10"/>
  </w:num>
  <w:num w:numId="11">
    <w:abstractNumId w:val="3"/>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3BF"/>
    <w:rsid w:val="00000244"/>
    <w:rsid w:val="0000185F"/>
    <w:rsid w:val="0000497A"/>
    <w:rsid w:val="0000586F"/>
    <w:rsid w:val="00013D86"/>
    <w:rsid w:val="00013E02"/>
    <w:rsid w:val="0002143C"/>
    <w:rsid w:val="00022B21"/>
    <w:rsid w:val="00025A65"/>
    <w:rsid w:val="00026C31"/>
    <w:rsid w:val="00027280"/>
    <w:rsid w:val="000320A7"/>
    <w:rsid w:val="00035925"/>
    <w:rsid w:val="00046391"/>
    <w:rsid w:val="00062D3D"/>
    <w:rsid w:val="0006696D"/>
    <w:rsid w:val="00067CDF"/>
    <w:rsid w:val="0007093B"/>
    <w:rsid w:val="00074FBE"/>
    <w:rsid w:val="00083A09"/>
    <w:rsid w:val="00085579"/>
    <w:rsid w:val="00087799"/>
    <w:rsid w:val="0009005E"/>
    <w:rsid w:val="00092857"/>
    <w:rsid w:val="00096BEA"/>
    <w:rsid w:val="000974EF"/>
    <w:rsid w:val="000A20A9"/>
    <w:rsid w:val="000A48B1"/>
    <w:rsid w:val="000B3143"/>
    <w:rsid w:val="000B3C94"/>
    <w:rsid w:val="000B4229"/>
    <w:rsid w:val="000C48C0"/>
    <w:rsid w:val="000C6B05"/>
    <w:rsid w:val="000C6DD6"/>
    <w:rsid w:val="000C73D4"/>
    <w:rsid w:val="000D1008"/>
    <w:rsid w:val="000D3D4C"/>
    <w:rsid w:val="000D4F51"/>
    <w:rsid w:val="000D718B"/>
    <w:rsid w:val="000E0C46"/>
    <w:rsid w:val="000E3C4B"/>
    <w:rsid w:val="000F030C"/>
    <w:rsid w:val="000F129C"/>
    <w:rsid w:val="00104F85"/>
    <w:rsid w:val="001056DE"/>
    <w:rsid w:val="0010741A"/>
    <w:rsid w:val="001124C0"/>
    <w:rsid w:val="0013175F"/>
    <w:rsid w:val="001350C7"/>
    <w:rsid w:val="001477C1"/>
    <w:rsid w:val="001512B4"/>
    <w:rsid w:val="001620A5"/>
    <w:rsid w:val="00164E53"/>
    <w:rsid w:val="0016699D"/>
    <w:rsid w:val="00173CA6"/>
    <w:rsid w:val="00175159"/>
    <w:rsid w:val="00176208"/>
    <w:rsid w:val="00180BCD"/>
    <w:rsid w:val="0018211B"/>
    <w:rsid w:val="001840D3"/>
    <w:rsid w:val="001900F8"/>
    <w:rsid w:val="00191258"/>
    <w:rsid w:val="001915D6"/>
    <w:rsid w:val="00192680"/>
    <w:rsid w:val="00193037"/>
    <w:rsid w:val="00193A2C"/>
    <w:rsid w:val="001A01F0"/>
    <w:rsid w:val="001A288E"/>
    <w:rsid w:val="001B0CBC"/>
    <w:rsid w:val="001B2D47"/>
    <w:rsid w:val="001B50BE"/>
    <w:rsid w:val="001B6DC2"/>
    <w:rsid w:val="001C149C"/>
    <w:rsid w:val="001C21AC"/>
    <w:rsid w:val="001C47BA"/>
    <w:rsid w:val="001C59EA"/>
    <w:rsid w:val="001D406C"/>
    <w:rsid w:val="001D41EE"/>
    <w:rsid w:val="001E0380"/>
    <w:rsid w:val="001E13B1"/>
    <w:rsid w:val="001E569A"/>
    <w:rsid w:val="001F3A19"/>
    <w:rsid w:val="001F54E2"/>
    <w:rsid w:val="0020029F"/>
    <w:rsid w:val="002243BF"/>
    <w:rsid w:val="00234467"/>
    <w:rsid w:val="00237D8D"/>
    <w:rsid w:val="00241DA2"/>
    <w:rsid w:val="00247FEE"/>
    <w:rsid w:val="00250E7D"/>
    <w:rsid w:val="00252CD8"/>
    <w:rsid w:val="002565D5"/>
    <w:rsid w:val="00257403"/>
    <w:rsid w:val="0025761F"/>
    <w:rsid w:val="002622C0"/>
    <w:rsid w:val="00276D1B"/>
    <w:rsid w:val="002778AE"/>
    <w:rsid w:val="0028269A"/>
    <w:rsid w:val="00283590"/>
    <w:rsid w:val="00286973"/>
    <w:rsid w:val="00294E70"/>
    <w:rsid w:val="002A1924"/>
    <w:rsid w:val="002A6260"/>
    <w:rsid w:val="002A7420"/>
    <w:rsid w:val="002B0F12"/>
    <w:rsid w:val="002B1308"/>
    <w:rsid w:val="002B4554"/>
    <w:rsid w:val="002C40E0"/>
    <w:rsid w:val="002C4B64"/>
    <w:rsid w:val="002C72D8"/>
    <w:rsid w:val="002D11FA"/>
    <w:rsid w:val="002E0395"/>
    <w:rsid w:val="002E0DDF"/>
    <w:rsid w:val="002E2906"/>
    <w:rsid w:val="002E324A"/>
    <w:rsid w:val="002E5635"/>
    <w:rsid w:val="002E6276"/>
    <w:rsid w:val="002E64C3"/>
    <w:rsid w:val="002E6A2C"/>
    <w:rsid w:val="002F1D8C"/>
    <w:rsid w:val="002F21DA"/>
    <w:rsid w:val="00301F39"/>
    <w:rsid w:val="00302B58"/>
    <w:rsid w:val="00325926"/>
    <w:rsid w:val="00327A8A"/>
    <w:rsid w:val="00331F5B"/>
    <w:rsid w:val="00336610"/>
    <w:rsid w:val="00341466"/>
    <w:rsid w:val="00343F73"/>
    <w:rsid w:val="00345060"/>
    <w:rsid w:val="0035323B"/>
    <w:rsid w:val="00355563"/>
    <w:rsid w:val="003609D2"/>
    <w:rsid w:val="003618BF"/>
    <w:rsid w:val="00362012"/>
    <w:rsid w:val="00363696"/>
    <w:rsid w:val="00363F22"/>
    <w:rsid w:val="00375564"/>
    <w:rsid w:val="00375D9D"/>
    <w:rsid w:val="00383191"/>
    <w:rsid w:val="00384D7D"/>
    <w:rsid w:val="00386DED"/>
    <w:rsid w:val="003912E7"/>
    <w:rsid w:val="00393947"/>
    <w:rsid w:val="00394DD4"/>
    <w:rsid w:val="00397A59"/>
    <w:rsid w:val="003A2275"/>
    <w:rsid w:val="003A6A4F"/>
    <w:rsid w:val="003A7088"/>
    <w:rsid w:val="003B00DF"/>
    <w:rsid w:val="003B1275"/>
    <w:rsid w:val="003B1778"/>
    <w:rsid w:val="003B7C95"/>
    <w:rsid w:val="003C09F7"/>
    <w:rsid w:val="003C11CB"/>
    <w:rsid w:val="003C75F3"/>
    <w:rsid w:val="003C78A3"/>
    <w:rsid w:val="003D4C99"/>
    <w:rsid w:val="003D6CD7"/>
    <w:rsid w:val="003E1867"/>
    <w:rsid w:val="003E5729"/>
    <w:rsid w:val="003E624C"/>
    <w:rsid w:val="003F47B3"/>
    <w:rsid w:val="003F4EE0"/>
    <w:rsid w:val="00402153"/>
    <w:rsid w:val="00402FC1"/>
    <w:rsid w:val="00425082"/>
    <w:rsid w:val="00431DEB"/>
    <w:rsid w:val="00444D60"/>
    <w:rsid w:val="00446B29"/>
    <w:rsid w:val="00453F9A"/>
    <w:rsid w:val="00454EB3"/>
    <w:rsid w:val="00465B3B"/>
    <w:rsid w:val="00471E91"/>
    <w:rsid w:val="00474675"/>
    <w:rsid w:val="0047470C"/>
    <w:rsid w:val="004771D1"/>
    <w:rsid w:val="004913A9"/>
    <w:rsid w:val="004A1378"/>
    <w:rsid w:val="004A35F9"/>
    <w:rsid w:val="004B24C1"/>
    <w:rsid w:val="004B5712"/>
    <w:rsid w:val="004C292F"/>
    <w:rsid w:val="004D5B94"/>
    <w:rsid w:val="004E0026"/>
    <w:rsid w:val="004E2DB9"/>
    <w:rsid w:val="004E5865"/>
    <w:rsid w:val="0050708D"/>
    <w:rsid w:val="005078F1"/>
    <w:rsid w:val="00510280"/>
    <w:rsid w:val="00513D73"/>
    <w:rsid w:val="00514687"/>
    <w:rsid w:val="00514A43"/>
    <w:rsid w:val="005174E5"/>
    <w:rsid w:val="00517967"/>
    <w:rsid w:val="00517B81"/>
    <w:rsid w:val="00522393"/>
    <w:rsid w:val="00522620"/>
    <w:rsid w:val="00524746"/>
    <w:rsid w:val="00525656"/>
    <w:rsid w:val="00534C02"/>
    <w:rsid w:val="00541DEE"/>
    <w:rsid w:val="0054264B"/>
    <w:rsid w:val="00543786"/>
    <w:rsid w:val="00552F29"/>
    <w:rsid w:val="005533D7"/>
    <w:rsid w:val="005703DE"/>
    <w:rsid w:val="0058464E"/>
    <w:rsid w:val="005923F3"/>
    <w:rsid w:val="0059391E"/>
    <w:rsid w:val="005950F5"/>
    <w:rsid w:val="005A01CB"/>
    <w:rsid w:val="005A58FF"/>
    <w:rsid w:val="005A5EAF"/>
    <w:rsid w:val="005A64C0"/>
    <w:rsid w:val="005B3C11"/>
    <w:rsid w:val="005C1C28"/>
    <w:rsid w:val="005C6DB5"/>
    <w:rsid w:val="005D286A"/>
    <w:rsid w:val="005E19E7"/>
    <w:rsid w:val="005F6F83"/>
    <w:rsid w:val="00615102"/>
    <w:rsid w:val="0061716C"/>
    <w:rsid w:val="006243A1"/>
    <w:rsid w:val="00632E56"/>
    <w:rsid w:val="00635CBA"/>
    <w:rsid w:val="0064338B"/>
    <w:rsid w:val="00645452"/>
    <w:rsid w:val="00646542"/>
    <w:rsid w:val="006469EF"/>
    <w:rsid w:val="00647FC5"/>
    <w:rsid w:val="006504F4"/>
    <w:rsid w:val="00651608"/>
    <w:rsid w:val="006543DB"/>
    <w:rsid w:val="00654BC9"/>
    <w:rsid w:val="006552FD"/>
    <w:rsid w:val="00660008"/>
    <w:rsid w:val="00663AF3"/>
    <w:rsid w:val="006653B3"/>
    <w:rsid w:val="00666B6C"/>
    <w:rsid w:val="0068105D"/>
    <w:rsid w:val="00682682"/>
    <w:rsid w:val="00682702"/>
    <w:rsid w:val="00683044"/>
    <w:rsid w:val="00692368"/>
    <w:rsid w:val="006A2EBC"/>
    <w:rsid w:val="006A5EA0"/>
    <w:rsid w:val="006A783B"/>
    <w:rsid w:val="006A7B33"/>
    <w:rsid w:val="006A7CB3"/>
    <w:rsid w:val="006B4AFB"/>
    <w:rsid w:val="006B4E13"/>
    <w:rsid w:val="006B75DD"/>
    <w:rsid w:val="006C05D4"/>
    <w:rsid w:val="006C67E0"/>
    <w:rsid w:val="006C7ABA"/>
    <w:rsid w:val="006D0D60"/>
    <w:rsid w:val="006D1122"/>
    <w:rsid w:val="006D12CE"/>
    <w:rsid w:val="006D3C00"/>
    <w:rsid w:val="006E3675"/>
    <w:rsid w:val="006E4A7F"/>
    <w:rsid w:val="006F0A84"/>
    <w:rsid w:val="00704DF6"/>
    <w:rsid w:val="0070651C"/>
    <w:rsid w:val="007068A7"/>
    <w:rsid w:val="007132A3"/>
    <w:rsid w:val="00716421"/>
    <w:rsid w:val="00721B5F"/>
    <w:rsid w:val="00724EFB"/>
    <w:rsid w:val="00733EB9"/>
    <w:rsid w:val="007419C3"/>
    <w:rsid w:val="007467A7"/>
    <w:rsid w:val="007469DD"/>
    <w:rsid w:val="0074741B"/>
    <w:rsid w:val="0074759E"/>
    <w:rsid w:val="007478EA"/>
    <w:rsid w:val="0075415C"/>
    <w:rsid w:val="00763502"/>
    <w:rsid w:val="007674D7"/>
    <w:rsid w:val="00783C50"/>
    <w:rsid w:val="007913AB"/>
    <w:rsid w:val="007914F7"/>
    <w:rsid w:val="00794D95"/>
    <w:rsid w:val="007A58EB"/>
    <w:rsid w:val="007A5E0F"/>
    <w:rsid w:val="007B1625"/>
    <w:rsid w:val="007B3ABF"/>
    <w:rsid w:val="007B706E"/>
    <w:rsid w:val="007B71EB"/>
    <w:rsid w:val="007C03F2"/>
    <w:rsid w:val="007C6205"/>
    <w:rsid w:val="007C686A"/>
    <w:rsid w:val="007C728E"/>
    <w:rsid w:val="007D2C53"/>
    <w:rsid w:val="007D3D60"/>
    <w:rsid w:val="007E1980"/>
    <w:rsid w:val="007E418F"/>
    <w:rsid w:val="007E4B76"/>
    <w:rsid w:val="007E5EA8"/>
    <w:rsid w:val="007E7436"/>
    <w:rsid w:val="007F0CF1"/>
    <w:rsid w:val="007F12A5"/>
    <w:rsid w:val="007F28F2"/>
    <w:rsid w:val="007F4CF1"/>
    <w:rsid w:val="007F758D"/>
    <w:rsid w:val="007F7D52"/>
    <w:rsid w:val="00804109"/>
    <w:rsid w:val="0080654C"/>
    <w:rsid w:val="008071C6"/>
    <w:rsid w:val="00817A00"/>
    <w:rsid w:val="00822766"/>
    <w:rsid w:val="00823597"/>
    <w:rsid w:val="00831F63"/>
    <w:rsid w:val="00835DB3"/>
    <w:rsid w:val="00836156"/>
    <w:rsid w:val="0083617B"/>
    <w:rsid w:val="008371BD"/>
    <w:rsid w:val="008504A8"/>
    <w:rsid w:val="0085282E"/>
    <w:rsid w:val="00853BB0"/>
    <w:rsid w:val="008541F9"/>
    <w:rsid w:val="00857773"/>
    <w:rsid w:val="0086011E"/>
    <w:rsid w:val="0087198C"/>
    <w:rsid w:val="00872C1F"/>
    <w:rsid w:val="00873B42"/>
    <w:rsid w:val="008856D8"/>
    <w:rsid w:val="00892E82"/>
    <w:rsid w:val="008950A9"/>
    <w:rsid w:val="008A1EBC"/>
    <w:rsid w:val="008A38C3"/>
    <w:rsid w:val="008B68BE"/>
    <w:rsid w:val="008B7B63"/>
    <w:rsid w:val="008B7B7E"/>
    <w:rsid w:val="008C1B58"/>
    <w:rsid w:val="008C39AE"/>
    <w:rsid w:val="008C590D"/>
    <w:rsid w:val="008E031B"/>
    <w:rsid w:val="008E7029"/>
    <w:rsid w:val="008E7EF6"/>
    <w:rsid w:val="008F1F98"/>
    <w:rsid w:val="008F6758"/>
    <w:rsid w:val="009040DD"/>
    <w:rsid w:val="00905B47"/>
    <w:rsid w:val="009105E4"/>
    <w:rsid w:val="0091205F"/>
    <w:rsid w:val="0091331C"/>
    <w:rsid w:val="00922FE2"/>
    <w:rsid w:val="009279DE"/>
    <w:rsid w:val="00930116"/>
    <w:rsid w:val="00930A8B"/>
    <w:rsid w:val="00931574"/>
    <w:rsid w:val="009317BC"/>
    <w:rsid w:val="00940638"/>
    <w:rsid w:val="00940939"/>
    <w:rsid w:val="0094212C"/>
    <w:rsid w:val="00954689"/>
    <w:rsid w:val="009617C9"/>
    <w:rsid w:val="00961C93"/>
    <w:rsid w:val="00965324"/>
    <w:rsid w:val="0097091E"/>
    <w:rsid w:val="00974355"/>
    <w:rsid w:val="009760D3"/>
    <w:rsid w:val="00977132"/>
    <w:rsid w:val="009773A2"/>
    <w:rsid w:val="00981A4B"/>
    <w:rsid w:val="00982501"/>
    <w:rsid w:val="0098526C"/>
    <w:rsid w:val="009877D3"/>
    <w:rsid w:val="00991CA3"/>
    <w:rsid w:val="00994E8F"/>
    <w:rsid w:val="009951DC"/>
    <w:rsid w:val="009958CA"/>
    <w:rsid w:val="009959BB"/>
    <w:rsid w:val="00997158"/>
    <w:rsid w:val="009A3A7C"/>
    <w:rsid w:val="009B01B6"/>
    <w:rsid w:val="009B2ADB"/>
    <w:rsid w:val="009B603A"/>
    <w:rsid w:val="009C2D0E"/>
    <w:rsid w:val="009C3DAC"/>
    <w:rsid w:val="009C42E0"/>
    <w:rsid w:val="009D3A33"/>
    <w:rsid w:val="009D5362"/>
    <w:rsid w:val="009D73F4"/>
    <w:rsid w:val="009E1415"/>
    <w:rsid w:val="009E39BF"/>
    <w:rsid w:val="009E6116"/>
    <w:rsid w:val="00A02E43"/>
    <w:rsid w:val="00A065F9"/>
    <w:rsid w:val="00A07F34"/>
    <w:rsid w:val="00A1056D"/>
    <w:rsid w:val="00A22154"/>
    <w:rsid w:val="00A25C38"/>
    <w:rsid w:val="00A36BBE"/>
    <w:rsid w:val="00A4307A"/>
    <w:rsid w:val="00A47EBB"/>
    <w:rsid w:val="00A50EED"/>
    <w:rsid w:val="00A51CDD"/>
    <w:rsid w:val="00A5333C"/>
    <w:rsid w:val="00A6730D"/>
    <w:rsid w:val="00A71625"/>
    <w:rsid w:val="00A71B9B"/>
    <w:rsid w:val="00A74977"/>
    <w:rsid w:val="00A751C7"/>
    <w:rsid w:val="00A76181"/>
    <w:rsid w:val="00A84826"/>
    <w:rsid w:val="00A87844"/>
    <w:rsid w:val="00AA004B"/>
    <w:rsid w:val="00AA038C"/>
    <w:rsid w:val="00AA7A09"/>
    <w:rsid w:val="00AB3B50"/>
    <w:rsid w:val="00AB507B"/>
    <w:rsid w:val="00AC05B1"/>
    <w:rsid w:val="00AC065D"/>
    <w:rsid w:val="00AC6848"/>
    <w:rsid w:val="00AD356C"/>
    <w:rsid w:val="00AE2914"/>
    <w:rsid w:val="00AE6D15"/>
    <w:rsid w:val="00AF5029"/>
    <w:rsid w:val="00B00D22"/>
    <w:rsid w:val="00B04182"/>
    <w:rsid w:val="00B07AE3"/>
    <w:rsid w:val="00B11430"/>
    <w:rsid w:val="00B23034"/>
    <w:rsid w:val="00B353EB"/>
    <w:rsid w:val="00B42594"/>
    <w:rsid w:val="00B439C4"/>
    <w:rsid w:val="00B4535E"/>
    <w:rsid w:val="00B52A8C"/>
    <w:rsid w:val="00B52DB6"/>
    <w:rsid w:val="00B636A8"/>
    <w:rsid w:val="00B65EE5"/>
    <w:rsid w:val="00B6635A"/>
    <w:rsid w:val="00B665C6"/>
    <w:rsid w:val="00B72FFF"/>
    <w:rsid w:val="00B805AF"/>
    <w:rsid w:val="00B8482F"/>
    <w:rsid w:val="00B869EC"/>
    <w:rsid w:val="00B924F4"/>
    <w:rsid w:val="00B9397A"/>
    <w:rsid w:val="00B947DB"/>
    <w:rsid w:val="00B9633D"/>
    <w:rsid w:val="00BA2EBE"/>
    <w:rsid w:val="00BA5ECE"/>
    <w:rsid w:val="00BB0F28"/>
    <w:rsid w:val="00BB458A"/>
    <w:rsid w:val="00BD00D3"/>
    <w:rsid w:val="00BD1659"/>
    <w:rsid w:val="00BD3AA9"/>
    <w:rsid w:val="00BD4A18"/>
    <w:rsid w:val="00BD6DB2"/>
    <w:rsid w:val="00BE11CF"/>
    <w:rsid w:val="00BE21AB"/>
    <w:rsid w:val="00BE5009"/>
    <w:rsid w:val="00BE55CB"/>
    <w:rsid w:val="00BE76B0"/>
    <w:rsid w:val="00BF617A"/>
    <w:rsid w:val="00C016B9"/>
    <w:rsid w:val="00C0379D"/>
    <w:rsid w:val="00C03931"/>
    <w:rsid w:val="00C05FE3"/>
    <w:rsid w:val="00C2136D"/>
    <w:rsid w:val="00C214EE"/>
    <w:rsid w:val="00C2314B"/>
    <w:rsid w:val="00C24971"/>
    <w:rsid w:val="00C26BE5"/>
    <w:rsid w:val="00C26E4D"/>
    <w:rsid w:val="00C27909"/>
    <w:rsid w:val="00C27B03"/>
    <w:rsid w:val="00C314E1"/>
    <w:rsid w:val="00C34397"/>
    <w:rsid w:val="00C40458"/>
    <w:rsid w:val="00C4095D"/>
    <w:rsid w:val="00C51065"/>
    <w:rsid w:val="00C5300A"/>
    <w:rsid w:val="00C601D2"/>
    <w:rsid w:val="00C657AB"/>
    <w:rsid w:val="00C65BCC"/>
    <w:rsid w:val="00C66970"/>
    <w:rsid w:val="00C80AE5"/>
    <w:rsid w:val="00C8691C"/>
    <w:rsid w:val="00C96DB1"/>
    <w:rsid w:val="00CA1047"/>
    <w:rsid w:val="00CA168A"/>
    <w:rsid w:val="00CA2ADB"/>
    <w:rsid w:val="00CA357E"/>
    <w:rsid w:val="00CA44F9"/>
    <w:rsid w:val="00CA4525"/>
    <w:rsid w:val="00CA4A69"/>
    <w:rsid w:val="00CA5D32"/>
    <w:rsid w:val="00CA7CBA"/>
    <w:rsid w:val="00CB5EFB"/>
    <w:rsid w:val="00CC0C94"/>
    <w:rsid w:val="00CC3E0C"/>
    <w:rsid w:val="00CC58D3"/>
    <w:rsid w:val="00CC784D"/>
    <w:rsid w:val="00CC7A11"/>
    <w:rsid w:val="00D0337B"/>
    <w:rsid w:val="00D0422A"/>
    <w:rsid w:val="00D079B2"/>
    <w:rsid w:val="00D114E9"/>
    <w:rsid w:val="00D429C6"/>
    <w:rsid w:val="00D42C85"/>
    <w:rsid w:val="00D47748"/>
    <w:rsid w:val="00D544EE"/>
    <w:rsid w:val="00D54CC3"/>
    <w:rsid w:val="00D55DD1"/>
    <w:rsid w:val="00D6041A"/>
    <w:rsid w:val="00D633EB"/>
    <w:rsid w:val="00D65C98"/>
    <w:rsid w:val="00D70816"/>
    <w:rsid w:val="00D73796"/>
    <w:rsid w:val="00D82238"/>
    <w:rsid w:val="00D82FF7"/>
    <w:rsid w:val="00D847FE"/>
    <w:rsid w:val="00D964EA"/>
    <w:rsid w:val="00D966D0"/>
    <w:rsid w:val="00D9791D"/>
    <w:rsid w:val="00DA0C59"/>
    <w:rsid w:val="00DA3991"/>
    <w:rsid w:val="00DB2DB0"/>
    <w:rsid w:val="00DB7E6C"/>
    <w:rsid w:val="00DD5A29"/>
    <w:rsid w:val="00DD5D9D"/>
    <w:rsid w:val="00DE35CB"/>
    <w:rsid w:val="00DF21E9"/>
    <w:rsid w:val="00E00F14"/>
    <w:rsid w:val="00E037E7"/>
    <w:rsid w:val="00E06386"/>
    <w:rsid w:val="00E0745D"/>
    <w:rsid w:val="00E107D6"/>
    <w:rsid w:val="00E20B26"/>
    <w:rsid w:val="00E24EB4"/>
    <w:rsid w:val="00E320ED"/>
    <w:rsid w:val="00E321F7"/>
    <w:rsid w:val="00E33AFB"/>
    <w:rsid w:val="00E34218"/>
    <w:rsid w:val="00E46282"/>
    <w:rsid w:val="00E50400"/>
    <w:rsid w:val="00E5216E"/>
    <w:rsid w:val="00E52A30"/>
    <w:rsid w:val="00E80DC2"/>
    <w:rsid w:val="00E82344"/>
    <w:rsid w:val="00E8427C"/>
    <w:rsid w:val="00E84C82"/>
    <w:rsid w:val="00E84D64"/>
    <w:rsid w:val="00E87408"/>
    <w:rsid w:val="00E914C4"/>
    <w:rsid w:val="00E934F5"/>
    <w:rsid w:val="00E96961"/>
    <w:rsid w:val="00EA72EC"/>
    <w:rsid w:val="00EB11CB"/>
    <w:rsid w:val="00EB275A"/>
    <w:rsid w:val="00EB6DCA"/>
    <w:rsid w:val="00EB786A"/>
    <w:rsid w:val="00EC11AC"/>
    <w:rsid w:val="00EC1578"/>
    <w:rsid w:val="00EC1C72"/>
    <w:rsid w:val="00EC3CC9"/>
    <w:rsid w:val="00EC680A"/>
    <w:rsid w:val="00ED4428"/>
    <w:rsid w:val="00ED63D3"/>
    <w:rsid w:val="00EE2BED"/>
    <w:rsid w:val="00EE374B"/>
    <w:rsid w:val="00EE7617"/>
    <w:rsid w:val="00F11BB5"/>
    <w:rsid w:val="00F1417B"/>
    <w:rsid w:val="00F2397B"/>
    <w:rsid w:val="00F34B99"/>
    <w:rsid w:val="00F4145A"/>
    <w:rsid w:val="00F42D72"/>
    <w:rsid w:val="00F467A4"/>
    <w:rsid w:val="00F50AB5"/>
    <w:rsid w:val="00F52DAB"/>
    <w:rsid w:val="00F543F0"/>
    <w:rsid w:val="00F71796"/>
    <w:rsid w:val="00F7498A"/>
    <w:rsid w:val="00F81D29"/>
    <w:rsid w:val="00F83851"/>
    <w:rsid w:val="00F91C4D"/>
    <w:rsid w:val="00F92FD9"/>
    <w:rsid w:val="00F95159"/>
    <w:rsid w:val="00FA6684"/>
    <w:rsid w:val="00FA731E"/>
    <w:rsid w:val="00FB2B38"/>
    <w:rsid w:val="00FB64DF"/>
    <w:rsid w:val="00FB7912"/>
    <w:rsid w:val="00FB79B4"/>
    <w:rsid w:val="00FC1FF7"/>
    <w:rsid w:val="00FC6358"/>
    <w:rsid w:val="00FD0A59"/>
    <w:rsid w:val="00FD0C5C"/>
    <w:rsid w:val="00FD320D"/>
    <w:rsid w:val="00FD7462"/>
    <w:rsid w:val="00FE0C24"/>
    <w:rsid w:val="00FE23DE"/>
    <w:rsid w:val="00FE4961"/>
    <w:rsid w:val="00FE799B"/>
    <w:rsid w:val="00FF0EE8"/>
    <w:rsid w:val="00FF1873"/>
    <w:rsid w:val="00FF5721"/>
    <w:rsid w:val="6AFA75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64C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a">
    <w:name w:val="Normal"/>
    <w:qFormat/>
    <w:rsid w:val="00AB507B"/>
    <w:pPr>
      <w:widowControl w:val="0"/>
      <w:jc w:val="both"/>
    </w:pPr>
    <w:rPr>
      <w:kern w:val="2"/>
      <w:sz w:val="21"/>
      <w:szCs w:val="24"/>
    </w:rPr>
  </w:style>
  <w:style w:type="paragraph" w:styleId="1">
    <w:name w:val="heading 1"/>
    <w:basedOn w:val="afa"/>
    <w:next w:val="afa"/>
    <w:link w:val="1Char"/>
    <w:uiPriority w:val="9"/>
    <w:qFormat/>
    <w:rsid w:val="00AB507B"/>
    <w:pPr>
      <w:keepNext/>
      <w:keepLines/>
      <w:numPr>
        <w:numId w:val="1"/>
      </w:numPr>
      <w:adjustRightInd w:val="0"/>
      <w:snapToGrid w:val="0"/>
      <w:spacing w:beforeLines="50" w:afterLines="50" w:line="300" w:lineRule="auto"/>
      <w:ind w:left="490" w:hangingChars="175" w:hanging="490"/>
      <w:outlineLvl w:val="0"/>
    </w:pPr>
    <w:rPr>
      <w:rFonts w:ascii="黑体" w:eastAsia="黑体" w:hAnsi="黑体"/>
      <w:bCs/>
      <w:kern w:val="44"/>
      <w:sz w:val="28"/>
      <w:szCs w:val="28"/>
    </w:rPr>
  </w:style>
  <w:style w:type="paragraph" w:styleId="2">
    <w:name w:val="heading 2"/>
    <w:basedOn w:val="afa"/>
    <w:next w:val="afa"/>
    <w:link w:val="2Char"/>
    <w:semiHidden/>
    <w:unhideWhenUsed/>
    <w:qFormat/>
    <w:rsid w:val="00AB507B"/>
    <w:pPr>
      <w:keepNext/>
      <w:keepLines/>
      <w:spacing w:before="260" w:after="260" w:line="416" w:lineRule="auto"/>
      <w:outlineLvl w:val="1"/>
    </w:pPr>
    <w:rPr>
      <w:rFonts w:ascii="Calibri Light" w:hAnsi="Calibri Light"/>
      <w:b/>
      <w:bCs/>
      <w:sz w:val="32"/>
      <w:szCs w:val="32"/>
    </w:rPr>
  </w:style>
  <w:style w:type="paragraph" w:styleId="3">
    <w:name w:val="heading 3"/>
    <w:basedOn w:val="afa"/>
    <w:next w:val="afa"/>
    <w:link w:val="3Char"/>
    <w:semiHidden/>
    <w:unhideWhenUsed/>
    <w:qFormat/>
    <w:rsid w:val="00AB507B"/>
    <w:pPr>
      <w:keepNext/>
      <w:keepLines/>
      <w:spacing w:before="260" w:after="260" w:line="416" w:lineRule="auto"/>
      <w:outlineLvl w:val="2"/>
    </w:pPr>
    <w:rPr>
      <w:b/>
      <w:bCs/>
      <w:sz w:val="32"/>
      <w:szCs w:val="32"/>
    </w:rPr>
  </w:style>
  <w:style w:type="paragraph" w:styleId="4">
    <w:name w:val="heading 4"/>
    <w:basedOn w:val="afa"/>
    <w:next w:val="afa"/>
    <w:link w:val="4Char"/>
    <w:uiPriority w:val="9"/>
    <w:unhideWhenUsed/>
    <w:qFormat/>
    <w:rsid w:val="00AB507B"/>
    <w:pPr>
      <w:keepNext/>
      <w:keepLines/>
      <w:numPr>
        <w:ilvl w:val="3"/>
        <w:numId w:val="2"/>
      </w:numPr>
      <w:spacing w:before="280" w:after="290" w:line="376" w:lineRule="auto"/>
      <w:ind w:firstLineChars="200" w:firstLine="200"/>
      <w:outlineLvl w:val="3"/>
    </w:pPr>
    <w:rPr>
      <w:rFonts w:ascii="Cambria" w:hAnsi="Cambria"/>
      <w:b/>
      <w:bCs/>
      <w:sz w:val="28"/>
      <w:szCs w:val="28"/>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7">
    <w:name w:val="toc 7"/>
    <w:basedOn w:val="afa"/>
    <w:next w:val="afa"/>
    <w:semiHidden/>
    <w:rsid w:val="00AB507B"/>
    <w:pPr>
      <w:tabs>
        <w:tab w:val="right" w:leader="dot" w:pos="9241"/>
      </w:tabs>
      <w:ind w:firstLineChars="500" w:firstLine="500"/>
      <w:jc w:val="left"/>
    </w:pPr>
    <w:rPr>
      <w:rFonts w:ascii="宋体"/>
      <w:szCs w:val="21"/>
    </w:rPr>
  </w:style>
  <w:style w:type="paragraph" w:styleId="8">
    <w:name w:val="index 8"/>
    <w:basedOn w:val="afa"/>
    <w:next w:val="afa"/>
    <w:rsid w:val="00AB507B"/>
    <w:pPr>
      <w:ind w:left="1680" w:hanging="210"/>
      <w:jc w:val="left"/>
    </w:pPr>
    <w:rPr>
      <w:rFonts w:ascii="Calibri" w:hAnsi="Calibri"/>
      <w:sz w:val="20"/>
      <w:szCs w:val="20"/>
    </w:rPr>
  </w:style>
  <w:style w:type="paragraph" w:styleId="afe">
    <w:name w:val="caption"/>
    <w:basedOn w:val="afa"/>
    <w:next w:val="afa"/>
    <w:qFormat/>
    <w:rsid w:val="00AB507B"/>
    <w:pPr>
      <w:spacing w:before="152" w:after="160"/>
    </w:pPr>
    <w:rPr>
      <w:rFonts w:ascii="Arial" w:eastAsia="黑体" w:hAnsi="Arial" w:cs="Arial"/>
      <w:sz w:val="20"/>
      <w:szCs w:val="20"/>
    </w:rPr>
  </w:style>
  <w:style w:type="paragraph" w:styleId="5">
    <w:name w:val="index 5"/>
    <w:basedOn w:val="afa"/>
    <w:next w:val="afa"/>
    <w:rsid w:val="00AB507B"/>
    <w:pPr>
      <w:ind w:left="1050" w:hanging="210"/>
      <w:jc w:val="left"/>
    </w:pPr>
    <w:rPr>
      <w:rFonts w:ascii="Calibri" w:hAnsi="Calibri"/>
      <w:sz w:val="20"/>
      <w:szCs w:val="20"/>
    </w:rPr>
  </w:style>
  <w:style w:type="paragraph" w:styleId="aff">
    <w:name w:val="Document Map"/>
    <w:basedOn w:val="afa"/>
    <w:semiHidden/>
    <w:rsid w:val="00AB507B"/>
    <w:pPr>
      <w:shd w:val="clear" w:color="auto" w:fill="000080"/>
    </w:pPr>
  </w:style>
  <w:style w:type="paragraph" w:styleId="aff0">
    <w:name w:val="annotation text"/>
    <w:basedOn w:val="afa"/>
    <w:link w:val="Char"/>
    <w:uiPriority w:val="99"/>
    <w:unhideWhenUsed/>
    <w:rsid w:val="00AB507B"/>
    <w:pPr>
      <w:spacing w:line="300" w:lineRule="auto"/>
      <w:ind w:firstLineChars="200" w:firstLine="200"/>
      <w:jc w:val="left"/>
    </w:pPr>
    <w:rPr>
      <w:sz w:val="24"/>
      <w:szCs w:val="22"/>
    </w:rPr>
  </w:style>
  <w:style w:type="paragraph" w:styleId="6">
    <w:name w:val="index 6"/>
    <w:basedOn w:val="afa"/>
    <w:next w:val="afa"/>
    <w:rsid w:val="00AB507B"/>
    <w:pPr>
      <w:ind w:left="1260" w:hanging="210"/>
      <w:jc w:val="left"/>
    </w:pPr>
    <w:rPr>
      <w:rFonts w:ascii="Calibri" w:hAnsi="Calibri"/>
      <w:sz w:val="20"/>
      <w:szCs w:val="20"/>
    </w:rPr>
  </w:style>
  <w:style w:type="paragraph" w:styleId="40">
    <w:name w:val="index 4"/>
    <w:basedOn w:val="afa"/>
    <w:next w:val="afa"/>
    <w:rsid w:val="00AB507B"/>
    <w:pPr>
      <w:ind w:left="840" w:hanging="210"/>
      <w:jc w:val="left"/>
    </w:pPr>
    <w:rPr>
      <w:rFonts w:ascii="Calibri" w:hAnsi="Calibri"/>
      <w:sz w:val="20"/>
      <w:szCs w:val="20"/>
    </w:rPr>
  </w:style>
  <w:style w:type="paragraph" w:styleId="50">
    <w:name w:val="toc 5"/>
    <w:basedOn w:val="afa"/>
    <w:next w:val="afa"/>
    <w:semiHidden/>
    <w:rsid w:val="00AB507B"/>
    <w:pPr>
      <w:tabs>
        <w:tab w:val="right" w:leader="dot" w:pos="9241"/>
      </w:tabs>
      <w:ind w:firstLineChars="300" w:firstLine="300"/>
      <w:jc w:val="left"/>
    </w:pPr>
    <w:rPr>
      <w:rFonts w:ascii="宋体"/>
      <w:szCs w:val="21"/>
    </w:rPr>
  </w:style>
  <w:style w:type="paragraph" w:styleId="30">
    <w:name w:val="toc 3"/>
    <w:basedOn w:val="afa"/>
    <w:next w:val="afa"/>
    <w:semiHidden/>
    <w:rsid w:val="00AB507B"/>
    <w:pPr>
      <w:tabs>
        <w:tab w:val="right" w:leader="dot" w:pos="9241"/>
      </w:tabs>
      <w:ind w:firstLineChars="100" w:firstLine="100"/>
      <w:jc w:val="left"/>
    </w:pPr>
    <w:rPr>
      <w:rFonts w:ascii="宋体"/>
      <w:szCs w:val="21"/>
    </w:rPr>
  </w:style>
  <w:style w:type="paragraph" w:styleId="80">
    <w:name w:val="toc 8"/>
    <w:basedOn w:val="afa"/>
    <w:next w:val="afa"/>
    <w:semiHidden/>
    <w:rsid w:val="00AB507B"/>
    <w:pPr>
      <w:tabs>
        <w:tab w:val="right" w:leader="dot" w:pos="9241"/>
      </w:tabs>
      <w:ind w:firstLineChars="600" w:firstLine="607"/>
      <w:jc w:val="left"/>
    </w:pPr>
    <w:rPr>
      <w:rFonts w:ascii="宋体"/>
      <w:szCs w:val="21"/>
    </w:rPr>
  </w:style>
  <w:style w:type="paragraph" w:styleId="31">
    <w:name w:val="index 3"/>
    <w:basedOn w:val="afa"/>
    <w:next w:val="afa"/>
    <w:rsid w:val="00AB507B"/>
    <w:pPr>
      <w:ind w:left="630" w:hanging="210"/>
      <w:jc w:val="left"/>
    </w:pPr>
    <w:rPr>
      <w:rFonts w:ascii="Calibri" w:hAnsi="Calibri"/>
      <w:sz w:val="20"/>
      <w:szCs w:val="20"/>
    </w:rPr>
  </w:style>
  <w:style w:type="paragraph" w:styleId="aff1">
    <w:name w:val="endnote text"/>
    <w:basedOn w:val="afa"/>
    <w:semiHidden/>
    <w:rsid w:val="00AB507B"/>
    <w:pPr>
      <w:snapToGrid w:val="0"/>
      <w:jc w:val="left"/>
    </w:pPr>
  </w:style>
  <w:style w:type="paragraph" w:styleId="aff2">
    <w:name w:val="Balloon Text"/>
    <w:basedOn w:val="afa"/>
    <w:link w:val="Char0"/>
    <w:rsid w:val="00AB507B"/>
    <w:rPr>
      <w:sz w:val="18"/>
      <w:szCs w:val="18"/>
    </w:rPr>
  </w:style>
  <w:style w:type="paragraph" w:styleId="aff3">
    <w:name w:val="footer"/>
    <w:basedOn w:val="afa"/>
    <w:rsid w:val="00AB507B"/>
    <w:pPr>
      <w:snapToGrid w:val="0"/>
      <w:ind w:rightChars="100" w:right="210"/>
      <w:jc w:val="right"/>
    </w:pPr>
    <w:rPr>
      <w:sz w:val="18"/>
      <w:szCs w:val="18"/>
    </w:rPr>
  </w:style>
  <w:style w:type="paragraph" w:styleId="aff4">
    <w:name w:val="header"/>
    <w:basedOn w:val="afa"/>
    <w:rsid w:val="00AB507B"/>
    <w:pPr>
      <w:snapToGrid w:val="0"/>
      <w:jc w:val="left"/>
    </w:pPr>
    <w:rPr>
      <w:sz w:val="18"/>
      <w:szCs w:val="18"/>
    </w:rPr>
  </w:style>
  <w:style w:type="paragraph" w:styleId="10">
    <w:name w:val="toc 1"/>
    <w:basedOn w:val="afa"/>
    <w:next w:val="afa"/>
    <w:semiHidden/>
    <w:rsid w:val="00AB507B"/>
    <w:pPr>
      <w:tabs>
        <w:tab w:val="right" w:leader="dot" w:pos="9242"/>
      </w:tabs>
      <w:spacing w:beforeLines="25" w:afterLines="25"/>
      <w:jc w:val="left"/>
    </w:pPr>
    <w:rPr>
      <w:rFonts w:ascii="宋体"/>
      <w:szCs w:val="21"/>
    </w:rPr>
  </w:style>
  <w:style w:type="paragraph" w:styleId="41">
    <w:name w:val="toc 4"/>
    <w:basedOn w:val="afa"/>
    <w:next w:val="afa"/>
    <w:semiHidden/>
    <w:rsid w:val="00AB507B"/>
    <w:pPr>
      <w:tabs>
        <w:tab w:val="right" w:leader="dot" w:pos="9241"/>
      </w:tabs>
      <w:ind w:firstLineChars="200" w:firstLine="200"/>
      <w:jc w:val="left"/>
    </w:pPr>
    <w:rPr>
      <w:rFonts w:ascii="宋体"/>
      <w:szCs w:val="21"/>
    </w:rPr>
  </w:style>
  <w:style w:type="paragraph" w:styleId="aff5">
    <w:name w:val="index heading"/>
    <w:basedOn w:val="afa"/>
    <w:next w:val="11"/>
    <w:rsid w:val="00AB507B"/>
    <w:pPr>
      <w:spacing w:before="120" w:after="120"/>
      <w:jc w:val="center"/>
    </w:pPr>
    <w:rPr>
      <w:rFonts w:ascii="Calibri" w:hAnsi="Calibri"/>
      <w:b/>
      <w:bCs/>
      <w:iCs/>
      <w:szCs w:val="20"/>
    </w:rPr>
  </w:style>
  <w:style w:type="paragraph" w:styleId="11">
    <w:name w:val="index 1"/>
    <w:basedOn w:val="afa"/>
    <w:next w:val="aff6"/>
    <w:rsid w:val="00AB507B"/>
    <w:pPr>
      <w:tabs>
        <w:tab w:val="right" w:leader="dot" w:pos="9299"/>
      </w:tabs>
      <w:jc w:val="left"/>
    </w:pPr>
    <w:rPr>
      <w:rFonts w:ascii="宋体"/>
      <w:szCs w:val="21"/>
    </w:rPr>
  </w:style>
  <w:style w:type="paragraph" w:customStyle="1" w:styleId="aff6">
    <w:name w:val="段"/>
    <w:link w:val="Char1"/>
    <w:qFormat/>
    <w:rsid w:val="00AB507B"/>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a"/>
    <w:rsid w:val="00AB507B"/>
    <w:pPr>
      <w:numPr>
        <w:numId w:val="3"/>
      </w:numPr>
      <w:snapToGrid w:val="0"/>
      <w:jc w:val="left"/>
    </w:pPr>
    <w:rPr>
      <w:rFonts w:ascii="宋体"/>
      <w:sz w:val="18"/>
      <w:szCs w:val="18"/>
    </w:rPr>
  </w:style>
  <w:style w:type="paragraph" w:styleId="60">
    <w:name w:val="toc 6"/>
    <w:basedOn w:val="afa"/>
    <w:next w:val="afa"/>
    <w:semiHidden/>
    <w:rsid w:val="00AB507B"/>
    <w:pPr>
      <w:tabs>
        <w:tab w:val="right" w:leader="dot" w:pos="9241"/>
      </w:tabs>
      <w:ind w:firstLineChars="400" w:firstLine="400"/>
      <w:jc w:val="left"/>
    </w:pPr>
    <w:rPr>
      <w:rFonts w:ascii="宋体"/>
      <w:szCs w:val="21"/>
    </w:rPr>
  </w:style>
  <w:style w:type="paragraph" w:styleId="70">
    <w:name w:val="index 7"/>
    <w:basedOn w:val="afa"/>
    <w:next w:val="afa"/>
    <w:rsid w:val="00AB507B"/>
    <w:pPr>
      <w:ind w:left="1470" w:hanging="210"/>
      <w:jc w:val="left"/>
    </w:pPr>
    <w:rPr>
      <w:rFonts w:ascii="Calibri" w:hAnsi="Calibri"/>
      <w:sz w:val="20"/>
      <w:szCs w:val="20"/>
    </w:rPr>
  </w:style>
  <w:style w:type="paragraph" w:styleId="9">
    <w:name w:val="index 9"/>
    <w:basedOn w:val="afa"/>
    <w:next w:val="afa"/>
    <w:rsid w:val="00AB507B"/>
    <w:pPr>
      <w:ind w:left="1890" w:hanging="210"/>
      <w:jc w:val="left"/>
    </w:pPr>
    <w:rPr>
      <w:rFonts w:ascii="Calibri" w:hAnsi="Calibri"/>
      <w:sz w:val="20"/>
      <w:szCs w:val="20"/>
    </w:rPr>
  </w:style>
  <w:style w:type="paragraph" w:styleId="20">
    <w:name w:val="toc 2"/>
    <w:basedOn w:val="afa"/>
    <w:next w:val="afa"/>
    <w:semiHidden/>
    <w:rsid w:val="00AB507B"/>
    <w:pPr>
      <w:tabs>
        <w:tab w:val="right" w:leader="dot" w:pos="9242"/>
      </w:tabs>
    </w:pPr>
    <w:rPr>
      <w:rFonts w:ascii="宋体"/>
      <w:szCs w:val="21"/>
    </w:rPr>
  </w:style>
  <w:style w:type="paragraph" w:styleId="90">
    <w:name w:val="toc 9"/>
    <w:basedOn w:val="afa"/>
    <w:next w:val="afa"/>
    <w:semiHidden/>
    <w:rsid w:val="00AB507B"/>
    <w:pPr>
      <w:ind w:left="1470"/>
      <w:jc w:val="left"/>
    </w:pPr>
    <w:rPr>
      <w:sz w:val="20"/>
      <w:szCs w:val="20"/>
    </w:rPr>
  </w:style>
  <w:style w:type="paragraph" w:styleId="21">
    <w:name w:val="index 2"/>
    <w:basedOn w:val="afa"/>
    <w:next w:val="afa"/>
    <w:rsid w:val="00AB507B"/>
    <w:pPr>
      <w:ind w:left="420" w:hanging="210"/>
      <w:jc w:val="left"/>
    </w:pPr>
    <w:rPr>
      <w:rFonts w:ascii="Calibri" w:hAnsi="Calibri"/>
      <w:sz w:val="20"/>
      <w:szCs w:val="20"/>
    </w:rPr>
  </w:style>
  <w:style w:type="table" w:styleId="aff7">
    <w:name w:val="Table Grid"/>
    <w:basedOn w:val="afc"/>
    <w:rsid w:val="00AB507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endnote reference"/>
    <w:semiHidden/>
    <w:rsid w:val="00AB507B"/>
    <w:rPr>
      <w:vertAlign w:val="superscript"/>
    </w:rPr>
  </w:style>
  <w:style w:type="character" w:styleId="aff9">
    <w:name w:val="page number"/>
    <w:rsid w:val="00AB507B"/>
    <w:rPr>
      <w:rFonts w:ascii="Times New Roman" w:eastAsia="宋体" w:hAnsi="Times New Roman"/>
      <w:sz w:val="18"/>
    </w:rPr>
  </w:style>
  <w:style w:type="character" w:styleId="affa">
    <w:name w:val="Hyperlink"/>
    <w:rsid w:val="00AB507B"/>
    <w:rPr>
      <w:color w:val="0000FF"/>
      <w:spacing w:val="0"/>
      <w:w w:val="100"/>
      <w:szCs w:val="21"/>
      <w:u w:val="single"/>
    </w:rPr>
  </w:style>
  <w:style w:type="character" w:styleId="affb">
    <w:name w:val="annotation reference"/>
    <w:uiPriority w:val="99"/>
    <w:unhideWhenUsed/>
    <w:rsid w:val="00AB507B"/>
    <w:rPr>
      <w:sz w:val="21"/>
      <w:szCs w:val="21"/>
    </w:rPr>
  </w:style>
  <w:style w:type="character" w:styleId="affc">
    <w:name w:val="footnote reference"/>
    <w:semiHidden/>
    <w:rsid w:val="00AB507B"/>
    <w:rPr>
      <w:vertAlign w:val="superscript"/>
    </w:rPr>
  </w:style>
  <w:style w:type="character" w:customStyle="1" w:styleId="Char1">
    <w:name w:val="段 Char"/>
    <w:link w:val="aff6"/>
    <w:qFormat/>
    <w:rsid w:val="00AB507B"/>
    <w:rPr>
      <w:rFonts w:ascii="宋体"/>
      <w:sz w:val="21"/>
      <w:lang w:val="en-US" w:eastAsia="zh-CN" w:bidi="ar-SA"/>
    </w:rPr>
  </w:style>
  <w:style w:type="paragraph" w:customStyle="1" w:styleId="a1">
    <w:name w:val="一级条标题"/>
    <w:next w:val="aff6"/>
    <w:rsid w:val="00AB507B"/>
    <w:pPr>
      <w:numPr>
        <w:ilvl w:val="1"/>
        <w:numId w:val="4"/>
      </w:numPr>
      <w:spacing w:beforeLines="50" w:afterLines="50"/>
      <w:ind w:left="2411"/>
      <w:outlineLvl w:val="2"/>
    </w:pPr>
    <w:rPr>
      <w:rFonts w:ascii="黑体" w:eastAsia="黑体"/>
      <w:sz w:val="21"/>
      <w:szCs w:val="21"/>
    </w:rPr>
  </w:style>
  <w:style w:type="paragraph" w:customStyle="1" w:styleId="affd">
    <w:name w:val="标准书脚_奇数页"/>
    <w:rsid w:val="00AB507B"/>
    <w:pPr>
      <w:spacing w:before="120"/>
      <w:ind w:right="198"/>
      <w:jc w:val="right"/>
    </w:pPr>
    <w:rPr>
      <w:rFonts w:ascii="宋体"/>
      <w:sz w:val="18"/>
      <w:szCs w:val="18"/>
    </w:rPr>
  </w:style>
  <w:style w:type="paragraph" w:customStyle="1" w:styleId="affe">
    <w:name w:val="标准书眉_奇数页"/>
    <w:next w:val="afa"/>
    <w:rsid w:val="00AB507B"/>
    <w:pPr>
      <w:tabs>
        <w:tab w:val="center" w:pos="4154"/>
        <w:tab w:val="right" w:pos="8306"/>
      </w:tabs>
      <w:spacing w:after="220"/>
      <w:jc w:val="right"/>
    </w:pPr>
    <w:rPr>
      <w:rFonts w:ascii="黑体" w:eastAsia="黑体"/>
      <w:sz w:val="21"/>
      <w:szCs w:val="21"/>
    </w:rPr>
  </w:style>
  <w:style w:type="paragraph" w:customStyle="1" w:styleId="a0">
    <w:name w:val="章标题"/>
    <w:next w:val="aff6"/>
    <w:rsid w:val="00AB507B"/>
    <w:pPr>
      <w:numPr>
        <w:numId w:val="4"/>
      </w:numPr>
      <w:spacing w:beforeLines="100" w:afterLines="100"/>
      <w:jc w:val="both"/>
      <w:outlineLvl w:val="1"/>
    </w:pPr>
    <w:rPr>
      <w:rFonts w:ascii="黑体" w:eastAsia="黑体"/>
      <w:sz w:val="21"/>
    </w:rPr>
  </w:style>
  <w:style w:type="paragraph" w:customStyle="1" w:styleId="a2">
    <w:name w:val="二级条标题"/>
    <w:basedOn w:val="a1"/>
    <w:next w:val="aff6"/>
    <w:rsid w:val="00AB507B"/>
    <w:pPr>
      <w:numPr>
        <w:ilvl w:val="2"/>
      </w:numPr>
      <w:spacing w:before="50" w:after="50"/>
      <w:outlineLvl w:val="3"/>
    </w:pPr>
  </w:style>
  <w:style w:type="paragraph" w:customStyle="1" w:styleId="22">
    <w:name w:val="封面标准号2"/>
    <w:rsid w:val="00AB507B"/>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rsid w:val="00AB507B"/>
    <w:pPr>
      <w:widowControl w:val="0"/>
      <w:numPr>
        <w:numId w:val="5"/>
      </w:numPr>
      <w:jc w:val="both"/>
    </w:pPr>
    <w:rPr>
      <w:rFonts w:ascii="宋体"/>
      <w:sz w:val="21"/>
    </w:rPr>
  </w:style>
  <w:style w:type="paragraph" w:customStyle="1" w:styleId="a9">
    <w:name w:val="列项●（二级）"/>
    <w:rsid w:val="00AB507B"/>
    <w:pPr>
      <w:numPr>
        <w:ilvl w:val="1"/>
        <w:numId w:val="5"/>
      </w:numPr>
      <w:tabs>
        <w:tab w:val="left" w:pos="840"/>
      </w:tabs>
      <w:jc w:val="both"/>
    </w:pPr>
    <w:rPr>
      <w:rFonts w:ascii="宋体"/>
      <w:sz w:val="21"/>
    </w:rPr>
  </w:style>
  <w:style w:type="paragraph" w:customStyle="1" w:styleId="afff">
    <w:name w:val="目次、标准名称标题"/>
    <w:basedOn w:val="afa"/>
    <w:next w:val="aff6"/>
    <w:rsid w:val="00AB507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6"/>
    <w:rsid w:val="00AB507B"/>
    <w:pPr>
      <w:numPr>
        <w:ilvl w:val="3"/>
      </w:numPr>
      <w:outlineLvl w:val="4"/>
    </w:pPr>
  </w:style>
  <w:style w:type="paragraph" w:customStyle="1" w:styleId="afff0">
    <w:name w:val="示例"/>
    <w:next w:val="afff1"/>
    <w:rsid w:val="00AB507B"/>
    <w:pPr>
      <w:widowControl w:val="0"/>
      <w:ind w:firstLine="363"/>
      <w:jc w:val="both"/>
    </w:pPr>
    <w:rPr>
      <w:rFonts w:ascii="宋体"/>
      <w:sz w:val="18"/>
      <w:szCs w:val="18"/>
    </w:rPr>
  </w:style>
  <w:style w:type="paragraph" w:customStyle="1" w:styleId="afff1">
    <w:name w:val="示例内容"/>
    <w:rsid w:val="00AB507B"/>
    <w:pPr>
      <w:ind w:firstLineChars="200" w:firstLine="200"/>
    </w:pPr>
    <w:rPr>
      <w:rFonts w:ascii="宋体"/>
      <w:sz w:val="18"/>
      <w:szCs w:val="18"/>
    </w:rPr>
  </w:style>
  <w:style w:type="paragraph" w:customStyle="1" w:styleId="ad">
    <w:name w:val="数字编号列项（二级）"/>
    <w:rsid w:val="00AB507B"/>
    <w:pPr>
      <w:numPr>
        <w:ilvl w:val="1"/>
        <w:numId w:val="6"/>
      </w:numPr>
      <w:jc w:val="both"/>
    </w:pPr>
    <w:rPr>
      <w:rFonts w:ascii="宋体"/>
      <w:sz w:val="21"/>
    </w:rPr>
  </w:style>
  <w:style w:type="paragraph" w:customStyle="1" w:styleId="a4">
    <w:name w:val="四级条标题"/>
    <w:basedOn w:val="a3"/>
    <w:next w:val="aff6"/>
    <w:rsid w:val="00AB507B"/>
    <w:pPr>
      <w:numPr>
        <w:ilvl w:val="4"/>
      </w:numPr>
      <w:outlineLvl w:val="5"/>
    </w:pPr>
  </w:style>
  <w:style w:type="paragraph" w:customStyle="1" w:styleId="a5">
    <w:name w:val="五级条标题"/>
    <w:basedOn w:val="a4"/>
    <w:next w:val="aff6"/>
    <w:rsid w:val="00AB507B"/>
    <w:pPr>
      <w:numPr>
        <w:ilvl w:val="5"/>
      </w:numPr>
      <w:outlineLvl w:val="6"/>
    </w:pPr>
  </w:style>
  <w:style w:type="paragraph" w:customStyle="1" w:styleId="afff2">
    <w:name w:val="注："/>
    <w:next w:val="aff6"/>
    <w:rsid w:val="00AB507B"/>
    <w:pPr>
      <w:widowControl w:val="0"/>
      <w:autoSpaceDE w:val="0"/>
      <w:autoSpaceDN w:val="0"/>
      <w:ind w:left="726" w:hanging="363"/>
      <w:jc w:val="both"/>
    </w:pPr>
    <w:rPr>
      <w:rFonts w:ascii="宋体"/>
      <w:sz w:val="18"/>
      <w:szCs w:val="18"/>
    </w:rPr>
  </w:style>
  <w:style w:type="paragraph" w:customStyle="1" w:styleId="afff3">
    <w:name w:val="注×："/>
    <w:rsid w:val="00AB507B"/>
    <w:pPr>
      <w:widowControl w:val="0"/>
      <w:autoSpaceDE w:val="0"/>
      <w:autoSpaceDN w:val="0"/>
      <w:ind w:left="811" w:hanging="448"/>
      <w:jc w:val="both"/>
    </w:pPr>
    <w:rPr>
      <w:rFonts w:ascii="宋体"/>
      <w:sz w:val="18"/>
      <w:szCs w:val="18"/>
    </w:rPr>
  </w:style>
  <w:style w:type="paragraph" w:customStyle="1" w:styleId="ac">
    <w:name w:val="字母编号列项（一级）"/>
    <w:rsid w:val="00AB507B"/>
    <w:pPr>
      <w:numPr>
        <w:numId w:val="6"/>
      </w:numPr>
      <w:jc w:val="both"/>
    </w:pPr>
    <w:rPr>
      <w:rFonts w:ascii="宋体"/>
      <w:sz w:val="21"/>
    </w:rPr>
  </w:style>
  <w:style w:type="paragraph" w:customStyle="1" w:styleId="aa">
    <w:name w:val="列项◆（三级）"/>
    <w:basedOn w:val="afa"/>
    <w:rsid w:val="00AB507B"/>
    <w:pPr>
      <w:numPr>
        <w:ilvl w:val="2"/>
        <w:numId w:val="5"/>
      </w:numPr>
    </w:pPr>
    <w:rPr>
      <w:rFonts w:ascii="宋体"/>
      <w:szCs w:val="21"/>
    </w:rPr>
  </w:style>
  <w:style w:type="paragraph" w:customStyle="1" w:styleId="ae">
    <w:name w:val="编号列项（三级）"/>
    <w:rsid w:val="00AB507B"/>
    <w:pPr>
      <w:numPr>
        <w:ilvl w:val="2"/>
        <w:numId w:val="6"/>
      </w:numPr>
    </w:pPr>
    <w:rPr>
      <w:rFonts w:ascii="宋体"/>
      <w:sz w:val="21"/>
    </w:rPr>
  </w:style>
  <w:style w:type="paragraph" w:customStyle="1" w:styleId="afff4">
    <w:name w:val="示例×："/>
    <w:basedOn w:val="a0"/>
    <w:qFormat/>
    <w:rsid w:val="00AB507B"/>
    <w:pPr>
      <w:numPr>
        <w:numId w:val="0"/>
      </w:numPr>
      <w:spacing w:beforeLines="0" w:afterLines="0"/>
      <w:ind w:firstLine="363"/>
      <w:outlineLvl w:val="9"/>
    </w:pPr>
    <w:rPr>
      <w:rFonts w:ascii="宋体" w:eastAsia="宋体"/>
      <w:sz w:val="18"/>
      <w:szCs w:val="18"/>
    </w:rPr>
  </w:style>
  <w:style w:type="paragraph" w:customStyle="1" w:styleId="afff5">
    <w:name w:val="二级无"/>
    <w:basedOn w:val="a2"/>
    <w:rsid w:val="00AB507B"/>
    <w:pPr>
      <w:spacing w:beforeLines="0" w:afterLines="0"/>
    </w:pPr>
    <w:rPr>
      <w:rFonts w:ascii="宋体" w:eastAsia="宋体"/>
    </w:rPr>
  </w:style>
  <w:style w:type="paragraph" w:customStyle="1" w:styleId="afff6">
    <w:name w:val="注：（正文）"/>
    <w:basedOn w:val="afff2"/>
    <w:next w:val="aff6"/>
    <w:rsid w:val="00AB507B"/>
  </w:style>
  <w:style w:type="paragraph" w:customStyle="1" w:styleId="a">
    <w:name w:val="注×：（正文）"/>
    <w:rsid w:val="00AB507B"/>
    <w:pPr>
      <w:numPr>
        <w:numId w:val="7"/>
      </w:numPr>
      <w:jc w:val="both"/>
    </w:pPr>
    <w:rPr>
      <w:rFonts w:ascii="宋体"/>
      <w:sz w:val="18"/>
      <w:szCs w:val="18"/>
    </w:rPr>
  </w:style>
  <w:style w:type="paragraph" w:customStyle="1" w:styleId="afff7">
    <w:name w:val="标准标志"/>
    <w:next w:val="afa"/>
    <w:rsid w:val="00AB507B"/>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8">
    <w:name w:val="标准称谓"/>
    <w:next w:val="afa"/>
    <w:rsid w:val="00AB507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9">
    <w:name w:val="标准书脚_偶数页"/>
    <w:rsid w:val="00AB507B"/>
    <w:pPr>
      <w:spacing w:before="120"/>
      <w:ind w:left="221"/>
    </w:pPr>
    <w:rPr>
      <w:rFonts w:ascii="宋体"/>
      <w:sz w:val="18"/>
      <w:szCs w:val="18"/>
    </w:rPr>
  </w:style>
  <w:style w:type="paragraph" w:customStyle="1" w:styleId="afffa">
    <w:name w:val="标准书眉_偶数页"/>
    <w:basedOn w:val="affe"/>
    <w:next w:val="afa"/>
    <w:rsid w:val="00AB507B"/>
    <w:pPr>
      <w:jc w:val="left"/>
    </w:pPr>
  </w:style>
  <w:style w:type="paragraph" w:customStyle="1" w:styleId="afffb">
    <w:name w:val="标准书眉一"/>
    <w:rsid w:val="00AB507B"/>
    <w:pPr>
      <w:jc w:val="both"/>
    </w:pPr>
  </w:style>
  <w:style w:type="paragraph" w:customStyle="1" w:styleId="afffc">
    <w:name w:val="参考文献"/>
    <w:basedOn w:val="afa"/>
    <w:next w:val="aff6"/>
    <w:rsid w:val="00AB507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d">
    <w:name w:val="参考文献、索引标题"/>
    <w:basedOn w:val="afa"/>
    <w:next w:val="aff6"/>
    <w:rsid w:val="00AB507B"/>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e">
    <w:name w:val="发布"/>
    <w:rsid w:val="00AB507B"/>
    <w:rPr>
      <w:rFonts w:ascii="黑体" w:eastAsia="黑体"/>
      <w:spacing w:val="85"/>
      <w:w w:val="100"/>
      <w:position w:val="3"/>
      <w:sz w:val="28"/>
      <w:szCs w:val="28"/>
    </w:rPr>
  </w:style>
  <w:style w:type="paragraph" w:customStyle="1" w:styleId="affff">
    <w:name w:val="发布部门"/>
    <w:next w:val="aff6"/>
    <w:rsid w:val="00AB507B"/>
    <w:pPr>
      <w:framePr w:w="7938" w:h="1134" w:hRule="exact" w:hSpace="125" w:vSpace="181" w:wrap="around" w:vAnchor="page" w:hAnchor="page" w:x="2150" w:y="14630" w:anchorLock="1"/>
      <w:jc w:val="center"/>
    </w:pPr>
    <w:rPr>
      <w:rFonts w:ascii="宋体"/>
      <w:b/>
      <w:spacing w:val="20"/>
      <w:w w:val="135"/>
      <w:sz w:val="28"/>
    </w:rPr>
  </w:style>
  <w:style w:type="paragraph" w:customStyle="1" w:styleId="affff0">
    <w:name w:val="发布日期"/>
    <w:rsid w:val="00AB507B"/>
    <w:pPr>
      <w:framePr w:w="3997" w:h="471" w:hRule="exact" w:vSpace="181" w:wrap="around" w:hAnchor="page" w:x="7089" w:y="14097" w:anchorLock="1"/>
    </w:pPr>
    <w:rPr>
      <w:rFonts w:eastAsia="黑体"/>
      <w:sz w:val="28"/>
    </w:rPr>
  </w:style>
  <w:style w:type="paragraph" w:customStyle="1" w:styleId="affff1">
    <w:name w:val="封面标准代替信息"/>
    <w:rsid w:val="00AB507B"/>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rsid w:val="00AB507B"/>
    <w:pPr>
      <w:widowControl w:val="0"/>
      <w:kinsoku w:val="0"/>
      <w:overflowPunct w:val="0"/>
      <w:autoSpaceDE w:val="0"/>
      <w:autoSpaceDN w:val="0"/>
      <w:spacing w:before="308"/>
      <w:jc w:val="right"/>
      <w:textAlignment w:val="center"/>
    </w:pPr>
    <w:rPr>
      <w:sz w:val="28"/>
    </w:rPr>
  </w:style>
  <w:style w:type="paragraph" w:customStyle="1" w:styleId="affff2">
    <w:name w:val="封面标准名称"/>
    <w:rsid w:val="00AB507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3">
    <w:name w:val="封面标准英文名称"/>
    <w:basedOn w:val="affff2"/>
    <w:rsid w:val="00AB507B"/>
    <w:pPr>
      <w:framePr w:wrap="around"/>
      <w:spacing w:before="370" w:line="400" w:lineRule="exact"/>
    </w:pPr>
    <w:rPr>
      <w:rFonts w:ascii="Times New Roman"/>
      <w:sz w:val="28"/>
      <w:szCs w:val="28"/>
    </w:rPr>
  </w:style>
  <w:style w:type="paragraph" w:customStyle="1" w:styleId="affff4">
    <w:name w:val="封面一致性程度标识"/>
    <w:basedOn w:val="affff3"/>
    <w:rsid w:val="00AB507B"/>
    <w:pPr>
      <w:framePr w:wrap="around"/>
      <w:spacing w:before="440"/>
    </w:pPr>
    <w:rPr>
      <w:rFonts w:ascii="宋体" w:eastAsia="宋体"/>
    </w:rPr>
  </w:style>
  <w:style w:type="paragraph" w:customStyle="1" w:styleId="affff5">
    <w:name w:val="封面标准文稿类别"/>
    <w:basedOn w:val="affff4"/>
    <w:rsid w:val="00AB507B"/>
    <w:pPr>
      <w:framePr w:wrap="around"/>
      <w:spacing w:after="160" w:line="240" w:lineRule="auto"/>
    </w:pPr>
    <w:rPr>
      <w:sz w:val="24"/>
    </w:rPr>
  </w:style>
  <w:style w:type="paragraph" w:customStyle="1" w:styleId="affff6">
    <w:name w:val="封面标准文稿编辑信息"/>
    <w:basedOn w:val="affff5"/>
    <w:rsid w:val="00AB507B"/>
    <w:pPr>
      <w:framePr w:wrap="around"/>
      <w:spacing w:before="180" w:line="180" w:lineRule="exact"/>
    </w:pPr>
    <w:rPr>
      <w:sz w:val="21"/>
    </w:rPr>
  </w:style>
  <w:style w:type="paragraph" w:customStyle="1" w:styleId="affff7">
    <w:name w:val="封面正文"/>
    <w:rsid w:val="00AB507B"/>
    <w:pPr>
      <w:jc w:val="both"/>
    </w:pPr>
  </w:style>
  <w:style w:type="paragraph" w:customStyle="1" w:styleId="af1">
    <w:name w:val="附录标识"/>
    <w:basedOn w:val="afa"/>
    <w:next w:val="aff6"/>
    <w:rsid w:val="00AB507B"/>
    <w:pPr>
      <w:keepNext/>
      <w:widowControl/>
      <w:numPr>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8">
    <w:name w:val="附录标题"/>
    <w:basedOn w:val="aff6"/>
    <w:next w:val="aff6"/>
    <w:rsid w:val="00AB507B"/>
    <w:pPr>
      <w:ind w:firstLineChars="0" w:firstLine="0"/>
      <w:jc w:val="center"/>
    </w:pPr>
    <w:rPr>
      <w:rFonts w:ascii="黑体" w:eastAsia="黑体"/>
    </w:rPr>
  </w:style>
  <w:style w:type="paragraph" w:customStyle="1" w:styleId="af">
    <w:name w:val="附录表标号"/>
    <w:basedOn w:val="afa"/>
    <w:next w:val="aff6"/>
    <w:rsid w:val="00AB507B"/>
    <w:pPr>
      <w:numPr>
        <w:numId w:val="9"/>
      </w:numPr>
      <w:tabs>
        <w:tab w:val="clear" w:pos="0"/>
      </w:tabs>
      <w:spacing w:line="14" w:lineRule="exact"/>
      <w:ind w:left="811" w:hanging="448"/>
      <w:jc w:val="center"/>
      <w:outlineLvl w:val="0"/>
    </w:pPr>
    <w:rPr>
      <w:color w:val="FFFFFF"/>
    </w:rPr>
  </w:style>
  <w:style w:type="paragraph" w:customStyle="1" w:styleId="af0">
    <w:name w:val="附录表标题"/>
    <w:basedOn w:val="afa"/>
    <w:next w:val="aff6"/>
    <w:rsid w:val="00AB507B"/>
    <w:pPr>
      <w:numPr>
        <w:ilvl w:val="1"/>
        <w:numId w:val="9"/>
      </w:numPr>
      <w:tabs>
        <w:tab w:val="left" w:pos="180"/>
      </w:tabs>
      <w:spacing w:beforeLines="50" w:afterLines="50"/>
      <w:ind w:left="0" w:firstLine="0"/>
      <w:jc w:val="center"/>
    </w:pPr>
    <w:rPr>
      <w:rFonts w:ascii="黑体" w:eastAsia="黑体"/>
      <w:szCs w:val="21"/>
    </w:rPr>
  </w:style>
  <w:style w:type="paragraph" w:customStyle="1" w:styleId="af4">
    <w:name w:val="附录二级条标题"/>
    <w:basedOn w:val="afa"/>
    <w:next w:val="aff6"/>
    <w:rsid w:val="00AB507B"/>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9">
    <w:name w:val="附录二级无"/>
    <w:basedOn w:val="af4"/>
    <w:rsid w:val="00AB507B"/>
    <w:pPr>
      <w:tabs>
        <w:tab w:val="clear" w:pos="360"/>
      </w:tabs>
      <w:spacing w:beforeLines="0" w:afterLines="0"/>
    </w:pPr>
    <w:rPr>
      <w:rFonts w:ascii="宋体" w:eastAsia="宋体"/>
      <w:szCs w:val="21"/>
    </w:rPr>
  </w:style>
  <w:style w:type="paragraph" w:customStyle="1" w:styleId="affffa">
    <w:name w:val="附录公式"/>
    <w:basedOn w:val="aff6"/>
    <w:next w:val="aff6"/>
    <w:link w:val="Char2"/>
    <w:qFormat/>
    <w:rsid w:val="00AB507B"/>
  </w:style>
  <w:style w:type="character" w:customStyle="1" w:styleId="Char2">
    <w:name w:val="附录公式 Char"/>
    <w:basedOn w:val="Char1"/>
    <w:link w:val="affffa"/>
    <w:rsid w:val="00AB507B"/>
    <w:rPr>
      <w:rFonts w:ascii="宋体"/>
      <w:sz w:val="21"/>
      <w:lang w:val="en-US" w:eastAsia="zh-CN" w:bidi="ar-SA"/>
    </w:rPr>
  </w:style>
  <w:style w:type="paragraph" w:customStyle="1" w:styleId="affffb">
    <w:name w:val="附录公式编号制表符"/>
    <w:basedOn w:val="afa"/>
    <w:next w:val="aff6"/>
    <w:qFormat/>
    <w:rsid w:val="00AB507B"/>
    <w:pPr>
      <w:widowControl/>
      <w:tabs>
        <w:tab w:val="center" w:pos="4201"/>
        <w:tab w:val="right" w:leader="dot" w:pos="9298"/>
      </w:tabs>
      <w:autoSpaceDE w:val="0"/>
      <w:autoSpaceDN w:val="0"/>
    </w:pPr>
    <w:rPr>
      <w:rFonts w:ascii="宋体"/>
      <w:kern w:val="0"/>
      <w:szCs w:val="20"/>
    </w:rPr>
  </w:style>
  <w:style w:type="paragraph" w:customStyle="1" w:styleId="af5">
    <w:name w:val="附录三级条标题"/>
    <w:basedOn w:val="af4"/>
    <w:next w:val="aff6"/>
    <w:rsid w:val="00AB507B"/>
    <w:pPr>
      <w:numPr>
        <w:ilvl w:val="4"/>
      </w:numPr>
      <w:outlineLvl w:val="4"/>
    </w:pPr>
  </w:style>
  <w:style w:type="paragraph" w:customStyle="1" w:styleId="affffc">
    <w:name w:val="附录三级无"/>
    <w:basedOn w:val="af5"/>
    <w:rsid w:val="00AB507B"/>
    <w:pPr>
      <w:tabs>
        <w:tab w:val="clear" w:pos="360"/>
      </w:tabs>
      <w:spacing w:beforeLines="0" w:afterLines="0"/>
    </w:pPr>
    <w:rPr>
      <w:rFonts w:ascii="宋体" w:eastAsia="宋体"/>
      <w:szCs w:val="21"/>
    </w:rPr>
  </w:style>
  <w:style w:type="paragraph" w:customStyle="1" w:styleId="af9">
    <w:name w:val="附录数字编号列项（二级）"/>
    <w:qFormat/>
    <w:rsid w:val="00AB507B"/>
    <w:pPr>
      <w:numPr>
        <w:ilvl w:val="1"/>
        <w:numId w:val="10"/>
      </w:numPr>
    </w:pPr>
    <w:rPr>
      <w:rFonts w:ascii="宋体"/>
      <w:sz w:val="21"/>
    </w:rPr>
  </w:style>
  <w:style w:type="paragraph" w:customStyle="1" w:styleId="af6">
    <w:name w:val="附录四级条标题"/>
    <w:basedOn w:val="af5"/>
    <w:next w:val="aff6"/>
    <w:rsid w:val="00AB507B"/>
    <w:pPr>
      <w:numPr>
        <w:ilvl w:val="5"/>
      </w:numPr>
      <w:outlineLvl w:val="5"/>
    </w:pPr>
  </w:style>
  <w:style w:type="paragraph" w:customStyle="1" w:styleId="affffd">
    <w:name w:val="附录四级无"/>
    <w:basedOn w:val="af6"/>
    <w:rsid w:val="00AB507B"/>
    <w:pPr>
      <w:tabs>
        <w:tab w:val="clear" w:pos="360"/>
      </w:tabs>
      <w:spacing w:beforeLines="0" w:afterLines="0"/>
    </w:pPr>
    <w:rPr>
      <w:rFonts w:ascii="宋体" w:eastAsia="宋体"/>
      <w:szCs w:val="21"/>
    </w:rPr>
  </w:style>
  <w:style w:type="paragraph" w:customStyle="1" w:styleId="a6">
    <w:name w:val="附录图标号"/>
    <w:basedOn w:val="afa"/>
    <w:rsid w:val="00AB507B"/>
    <w:pPr>
      <w:keepNext/>
      <w:pageBreakBefore/>
      <w:widowControl/>
      <w:numPr>
        <w:numId w:val="11"/>
      </w:numPr>
      <w:spacing w:line="14" w:lineRule="exact"/>
      <w:ind w:left="0" w:firstLine="363"/>
      <w:jc w:val="center"/>
      <w:outlineLvl w:val="0"/>
    </w:pPr>
    <w:rPr>
      <w:color w:val="FFFFFF"/>
    </w:rPr>
  </w:style>
  <w:style w:type="paragraph" w:customStyle="1" w:styleId="a7">
    <w:name w:val="附录图标题"/>
    <w:basedOn w:val="afa"/>
    <w:next w:val="aff6"/>
    <w:rsid w:val="00AB507B"/>
    <w:pPr>
      <w:numPr>
        <w:ilvl w:val="1"/>
        <w:numId w:val="11"/>
      </w:numPr>
      <w:tabs>
        <w:tab w:val="left" w:pos="363"/>
      </w:tabs>
      <w:spacing w:beforeLines="50" w:afterLines="50"/>
      <w:ind w:left="0" w:firstLine="0"/>
      <w:jc w:val="center"/>
    </w:pPr>
    <w:rPr>
      <w:rFonts w:ascii="黑体" w:eastAsia="黑体"/>
      <w:szCs w:val="21"/>
    </w:rPr>
  </w:style>
  <w:style w:type="paragraph" w:customStyle="1" w:styleId="af7">
    <w:name w:val="附录五级条标题"/>
    <w:basedOn w:val="af6"/>
    <w:next w:val="aff6"/>
    <w:rsid w:val="00AB507B"/>
    <w:pPr>
      <w:numPr>
        <w:ilvl w:val="6"/>
      </w:numPr>
      <w:outlineLvl w:val="6"/>
    </w:pPr>
  </w:style>
  <w:style w:type="paragraph" w:customStyle="1" w:styleId="affffe">
    <w:name w:val="附录五级无"/>
    <w:basedOn w:val="af7"/>
    <w:rsid w:val="00AB507B"/>
    <w:pPr>
      <w:tabs>
        <w:tab w:val="clear" w:pos="360"/>
      </w:tabs>
      <w:spacing w:beforeLines="0" w:afterLines="0"/>
    </w:pPr>
    <w:rPr>
      <w:rFonts w:ascii="宋体" w:eastAsia="宋体"/>
      <w:szCs w:val="21"/>
    </w:rPr>
  </w:style>
  <w:style w:type="paragraph" w:customStyle="1" w:styleId="af2">
    <w:name w:val="附录章标题"/>
    <w:next w:val="aff6"/>
    <w:rsid w:val="00AB507B"/>
    <w:pPr>
      <w:numPr>
        <w:ilvl w:val="1"/>
        <w:numId w:val="8"/>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f6"/>
    <w:rsid w:val="00AB507B"/>
    <w:pPr>
      <w:numPr>
        <w:ilvl w:val="2"/>
      </w:numPr>
      <w:autoSpaceDN w:val="0"/>
      <w:spacing w:beforeLines="50" w:afterLines="50"/>
      <w:outlineLvl w:val="2"/>
    </w:pPr>
  </w:style>
  <w:style w:type="paragraph" w:customStyle="1" w:styleId="afffff">
    <w:name w:val="附录一级无"/>
    <w:basedOn w:val="af3"/>
    <w:rsid w:val="00AB507B"/>
    <w:pPr>
      <w:tabs>
        <w:tab w:val="clear" w:pos="360"/>
      </w:tabs>
      <w:spacing w:beforeLines="0" w:afterLines="0"/>
    </w:pPr>
    <w:rPr>
      <w:rFonts w:ascii="宋体" w:eastAsia="宋体"/>
      <w:szCs w:val="21"/>
    </w:rPr>
  </w:style>
  <w:style w:type="paragraph" w:customStyle="1" w:styleId="af8">
    <w:name w:val="附录字母编号列项（一级）"/>
    <w:qFormat/>
    <w:rsid w:val="00AB507B"/>
    <w:pPr>
      <w:numPr>
        <w:numId w:val="10"/>
      </w:numPr>
    </w:pPr>
    <w:rPr>
      <w:rFonts w:ascii="宋体"/>
      <w:sz w:val="21"/>
    </w:rPr>
  </w:style>
  <w:style w:type="paragraph" w:customStyle="1" w:styleId="afffff0">
    <w:name w:val="列项说明"/>
    <w:basedOn w:val="afa"/>
    <w:rsid w:val="00AB507B"/>
    <w:pPr>
      <w:adjustRightInd w:val="0"/>
      <w:spacing w:line="320" w:lineRule="exact"/>
      <w:ind w:leftChars="200" w:left="400" w:hangingChars="200" w:hanging="200"/>
      <w:jc w:val="left"/>
      <w:textAlignment w:val="baseline"/>
    </w:pPr>
    <w:rPr>
      <w:rFonts w:ascii="宋体"/>
      <w:kern w:val="0"/>
      <w:szCs w:val="20"/>
    </w:rPr>
  </w:style>
  <w:style w:type="paragraph" w:customStyle="1" w:styleId="afffff1">
    <w:name w:val="列项说明数字编号"/>
    <w:rsid w:val="00AB507B"/>
    <w:pPr>
      <w:ind w:leftChars="400" w:left="600" w:hangingChars="200" w:hanging="200"/>
    </w:pPr>
    <w:rPr>
      <w:rFonts w:ascii="宋体"/>
      <w:sz w:val="21"/>
    </w:rPr>
  </w:style>
  <w:style w:type="paragraph" w:customStyle="1" w:styleId="afffff2">
    <w:name w:val="目次、索引正文"/>
    <w:rsid w:val="00AB507B"/>
    <w:pPr>
      <w:spacing w:line="320" w:lineRule="exact"/>
      <w:jc w:val="both"/>
    </w:pPr>
    <w:rPr>
      <w:rFonts w:ascii="宋体"/>
      <w:sz w:val="21"/>
    </w:rPr>
  </w:style>
  <w:style w:type="paragraph" w:customStyle="1" w:styleId="afffff3">
    <w:name w:val="其他标准标志"/>
    <w:basedOn w:val="afff7"/>
    <w:rsid w:val="00AB507B"/>
    <w:pPr>
      <w:framePr w:w="6101" w:wrap="around" w:vAnchor="page" w:hAnchor="page" w:x="4673" w:y="942"/>
    </w:pPr>
    <w:rPr>
      <w:w w:val="130"/>
    </w:rPr>
  </w:style>
  <w:style w:type="paragraph" w:customStyle="1" w:styleId="afffff4">
    <w:name w:val="其他标准称谓"/>
    <w:next w:val="afa"/>
    <w:rsid w:val="00AB507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5">
    <w:name w:val="其他发布部门"/>
    <w:basedOn w:val="affff"/>
    <w:rsid w:val="00AB507B"/>
    <w:pPr>
      <w:framePr w:wrap="around" w:y="15310"/>
      <w:spacing w:line="0" w:lineRule="atLeast"/>
    </w:pPr>
    <w:rPr>
      <w:rFonts w:ascii="黑体" w:eastAsia="黑体"/>
      <w:b w:val="0"/>
    </w:rPr>
  </w:style>
  <w:style w:type="paragraph" w:customStyle="1" w:styleId="afffff6">
    <w:name w:val="前言、引言标题"/>
    <w:next w:val="aff6"/>
    <w:rsid w:val="00AB507B"/>
    <w:pPr>
      <w:keepNext/>
      <w:pageBreakBefore/>
      <w:shd w:val="clear" w:color="FFFFFF" w:fill="FFFFFF"/>
      <w:spacing w:before="640" w:after="560"/>
      <w:jc w:val="center"/>
      <w:outlineLvl w:val="0"/>
    </w:pPr>
    <w:rPr>
      <w:rFonts w:ascii="黑体" w:eastAsia="黑体"/>
      <w:sz w:val="32"/>
    </w:rPr>
  </w:style>
  <w:style w:type="paragraph" w:customStyle="1" w:styleId="afffff7">
    <w:name w:val="三级无"/>
    <w:basedOn w:val="a3"/>
    <w:rsid w:val="00AB507B"/>
    <w:pPr>
      <w:spacing w:beforeLines="0" w:afterLines="0"/>
    </w:pPr>
    <w:rPr>
      <w:rFonts w:ascii="宋体" w:eastAsia="宋体"/>
    </w:rPr>
  </w:style>
  <w:style w:type="paragraph" w:customStyle="1" w:styleId="afffff8">
    <w:name w:val="实施日期"/>
    <w:basedOn w:val="affff0"/>
    <w:qFormat/>
    <w:rsid w:val="00AB507B"/>
    <w:pPr>
      <w:framePr w:wrap="around" w:vAnchor="page" w:hAnchor="text"/>
      <w:jc w:val="right"/>
    </w:pPr>
  </w:style>
  <w:style w:type="paragraph" w:customStyle="1" w:styleId="afffff9">
    <w:name w:val="示例后文字"/>
    <w:basedOn w:val="aff6"/>
    <w:next w:val="aff6"/>
    <w:qFormat/>
    <w:rsid w:val="00AB507B"/>
    <w:pPr>
      <w:ind w:firstLine="360"/>
    </w:pPr>
    <w:rPr>
      <w:sz w:val="18"/>
    </w:rPr>
  </w:style>
  <w:style w:type="paragraph" w:customStyle="1" w:styleId="afffffa">
    <w:name w:val="首示例"/>
    <w:next w:val="aff6"/>
    <w:link w:val="Char3"/>
    <w:qFormat/>
    <w:rsid w:val="00AB507B"/>
    <w:pPr>
      <w:tabs>
        <w:tab w:val="left" w:pos="360"/>
      </w:tabs>
    </w:pPr>
    <w:rPr>
      <w:rFonts w:ascii="宋体" w:hAnsi="宋体"/>
      <w:kern w:val="2"/>
      <w:sz w:val="18"/>
      <w:szCs w:val="18"/>
    </w:rPr>
  </w:style>
  <w:style w:type="character" w:customStyle="1" w:styleId="Char3">
    <w:name w:val="首示例 Char"/>
    <w:link w:val="afffffa"/>
    <w:rsid w:val="00AB507B"/>
    <w:rPr>
      <w:rFonts w:ascii="宋体" w:hAnsi="宋体"/>
      <w:kern w:val="2"/>
      <w:sz w:val="18"/>
      <w:szCs w:val="18"/>
    </w:rPr>
  </w:style>
  <w:style w:type="paragraph" w:customStyle="1" w:styleId="afffffb">
    <w:name w:val="四级无"/>
    <w:basedOn w:val="a4"/>
    <w:rsid w:val="00AB507B"/>
    <w:pPr>
      <w:spacing w:beforeLines="0" w:afterLines="0"/>
    </w:pPr>
    <w:rPr>
      <w:rFonts w:ascii="宋体" w:eastAsia="宋体"/>
    </w:rPr>
  </w:style>
  <w:style w:type="paragraph" w:customStyle="1" w:styleId="afffffc">
    <w:name w:val="条文脚注"/>
    <w:basedOn w:val="ab"/>
    <w:rsid w:val="00AB507B"/>
    <w:pPr>
      <w:numPr>
        <w:numId w:val="0"/>
      </w:numPr>
      <w:jc w:val="both"/>
    </w:pPr>
  </w:style>
  <w:style w:type="paragraph" w:customStyle="1" w:styleId="afffffd">
    <w:name w:val="图标脚注说明"/>
    <w:basedOn w:val="aff6"/>
    <w:rsid w:val="00AB507B"/>
    <w:pPr>
      <w:ind w:left="840" w:firstLineChars="0" w:hanging="420"/>
    </w:pPr>
    <w:rPr>
      <w:sz w:val="18"/>
      <w:szCs w:val="18"/>
    </w:rPr>
  </w:style>
  <w:style w:type="paragraph" w:customStyle="1" w:styleId="afffffe">
    <w:name w:val="图表脚注说明"/>
    <w:basedOn w:val="afa"/>
    <w:rsid w:val="00AB507B"/>
    <w:pPr>
      <w:ind w:left="544" w:hanging="181"/>
    </w:pPr>
    <w:rPr>
      <w:rFonts w:ascii="宋体"/>
      <w:sz w:val="18"/>
      <w:szCs w:val="18"/>
    </w:rPr>
  </w:style>
  <w:style w:type="paragraph" w:customStyle="1" w:styleId="affffff">
    <w:name w:val="图的脚注"/>
    <w:next w:val="aff6"/>
    <w:qFormat/>
    <w:rsid w:val="00AB507B"/>
    <w:pPr>
      <w:widowControl w:val="0"/>
      <w:ind w:leftChars="200" w:left="840" w:hangingChars="200" w:hanging="420"/>
      <w:jc w:val="both"/>
    </w:pPr>
    <w:rPr>
      <w:rFonts w:ascii="宋体"/>
      <w:sz w:val="18"/>
    </w:rPr>
  </w:style>
  <w:style w:type="paragraph" w:customStyle="1" w:styleId="affffff0">
    <w:name w:val="文献分类号"/>
    <w:rsid w:val="00AB507B"/>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5"/>
    <w:rsid w:val="00AB507B"/>
    <w:pPr>
      <w:spacing w:beforeLines="0" w:afterLines="0"/>
    </w:pPr>
    <w:rPr>
      <w:rFonts w:ascii="宋体" w:eastAsia="宋体"/>
    </w:rPr>
  </w:style>
  <w:style w:type="paragraph" w:customStyle="1" w:styleId="affffff2">
    <w:name w:val="一级无"/>
    <w:basedOn w:val="a1"/>
    <w:rsid w:val="00AB507B"/>
    <w:pPr>
      <w:spacing w:beforeLines="0" w:afterLines="0"/>
    </w:pPr>
    <w:rPr>
      <w:rFonts w:ascii="宋体" w:eastAsia="宋体"/>
    </w:rPr>
  </w:style>
  <w:style w:type="character" w:customStyle="1" w:styleId="13">
    <w:name w:val="访问过的超链接1"/>
    <w:rsid w:val="00AB507B"/>
    <w:rPr>
      <w:color w:val="800080"/>
      <w:u w:val="single"/>
    </w:rPr>
  </w:style>
  <w:style w:type="paragraph" w:customStyle="1" w:styleId="affffff3">
    <w:name w:val="正文表标题"/>
    <w:next w:val="aff6"/>
    <w:rsid w:val="00AB507B"/>
    <w:pPr>
      <w:tabs>
        <w:tab w:val="left" w:pos="360"/>
      </w:tabs>
      <w:spacing w:beforeLines="50" w:afterLines="50"/>
      <w:jc w:val="center"/>
    </w:pPr>
    <w:rPr>
      <w:rFonts w:ascii="黑体" w:eastAsia="黑体"/>
      <w:sz w:val="21"/>
    </w:rPr>
  </w:style>
  <w:style w:type="paragraph" w:customStyle="1" w:styleId="affffff4">
    <w:name w:val="正文公式编号制表符"/>
    <w:basedOn w:val="aff6"/>
    <w:next w:val="aff6"/>
    <w:qFormat/>
    <w:rsid w:val="00AB507B"/>
    <w:pPr>
      <w:ind w:firstLineChars="0" w:firstLine="0"/>
    </w:pPr>
  </w:style>
  <w:style w:type="paragraph" w:customStyle="1" w:styleId="affffff5">
    <w:name w:val="正文图标题"/>
    <w:next w:val="aff6"/>
    <w:rsid w:val="00AB507B"/>
    <w:pPr>
      <w:tabs>
        <w:tab w:val="left" w:pos="360"/>
      </w:tabs>
      <w:spacing w:beforeLines="50" w:afterLines="50"/>
      <w:jc w:val="center"/>
    </w:pPr>
    <w:rPr>
      <w:rFonts w:ascii="黑体" w:eastAsia="黑体"/>
      <w:sz w:val="21"/>
    </w:rPr>
  </w:style>
  <w:style w:type="paragraph" w:customStyle="1" w:styleId="affffff6">
    <w:name w:val="终结线"/>
    <w:basedOn w:val="afa"/>
    <w:rsid w:val="00AB507B"/>
    <w:pPr>
      <w:framePr w:hSpace="181" w:vSpace="181" w:wrap="around" w:vAnchor="text" w:hAnchor="margin" w:xAlign="center" w:y="285"/>
    </w:pPr>
  </w:style>
  <w:style w:type="paragraph" w:customStyle="1" w:styleId="affffff7">
    <w:name w:val="其他发布日期"/>
    <w:basedOn w:val="affff0"/>
    <w:rsid w:val="00AB507B"/>
    <w:pPr>
      <w:framePr w:wrap="around" w:vAnchor="page" w:hAnchor="text" w:x="1419"/>
    </w:pPr>
  </w:style>
  <w:style w:type="paragraph" w:customStyle="1" w:styleId="affffff8">
    <w:name w:val="其他实施日期"/>
    <w:basedOn w:val="afffff8"/>
    <w:rsid w:val="00AB507B"/>
    <w:pPr>
      <w:framePr w:wrap="around"/>
    </w:pPr>
  </w:style>
  <w:style w:type="paragraph" w:customStyle="1" w:styleId="23">
    <w:name w:val="封面标准名称2"/>
    <w:basedOn w:val="affff2"/>
    <w:rsid w:val="00AB507B"/>
    <w:pPr>
      <w:framePr w:wrap="around" w:y="4469"/>
      <w:spacing w:beforeLines="630"/>
    </w:pPr>
  </w:style>
  <w:style w:type="paragraph" w:customStyle="1" w:styleId="24">
    <w:name w:val="封面标准英文名称2"/>
    <w:basedOn w:val="affff3"/>
    <w:rsid w:val="00AB507B"/>
    <w:pPr>
      <w:framePr w:wrap="around" w:y="4469"/>
    </w:pPr>
  </w:style>
  <w:style w:type="paragraph" w:customStyle="1" w:styleId="25">
    <w:name w:val="封面一致性程度标识2"/>
    <w:basedOn w:val="affff4"/>
    <w:rsid w:val="00AB507B"/>
    <w:pPr>
      <w:framePr w:wrap="around" w:y="4469"/>
    </w:pPr>
  </w:style>
  <w:style w:type="paragraph" w:customStyle="1" w:styleId="26">
    <w:name w:val="封面标准文稿类别2"/>
    <w:basedOn w:val="affff5"/>
    <w:rsid w:val="00AB507B"/>
    <w:pPr>
      <w:framePr w:wrap="around" w:y="4469"/>
    </w:pPr>
  </w:style>
  <w:style w:type="paragraph" w:customStyle="1" w:styleId="27">
    <w:name w:val="封面标准文稿编辑信息2"/>
    <w:basedOn w:val="affff6"/>
    <w:rsid w:val="00AB507B"/>
    <w:pPr>
      <w:framePr w:wrap="around" w:y="4469"/>
    </w:pPr>
  </w:style>
  <w:style w:type="character" w:customStyle="1" w:styleId="1Char">
    <w:name w:val="标题 1 Char"/>
    <w:link w:val="1"/>
    <w:uiPriority w:val="9"/>
    <w:rsid w:val="00AB507B"/>
    <w:rPr>
      <w:rFonts w:ascii="黑体" w:eastAsia="黑体" w:hAnsi="黑体"/>
      <w:bCs/>
      <w:kern w:val="44"/>
      <w:sz w:val="28"/>
      <w:szCs w:val="28"/>
    </w:rPr>
  </w:style>
  <w:style w:type="character" w:customStyle="1" w:styleId="2Char">
    <w:name w:val="标题 2 Char"/>
    <w:link w:val="2"/>
    <w:semiHidden/>
    <w:rsid w:val="00AB507B"/>
    <w:rPr>
      <w:rFonts w:ascii="Calibri Light" w:eastAsia="宋体" w:hAnsi="Calibri Light" w:cs="Times New Roman"/>
      <w:b/>
      <w:bCs/>
      <w:kern w:val="2"/>
      <w:sz w:val="32"/>
      <w:szCs w:val="32"/>
    </w:rPr>
  </w:style>
  <w:style w:type="character" w:customStyle="1" w:styleId="3Char">
    <w:name w:val="标题 3 Char"/>
    <w:link w:val="3"/>
    <w:semiHidden/>
    <w:rsid w:val="00AB507B"/>
    <w:rPr>
      <w:b/>
      <w:bCs/>
      <w:kern w:val="2"/>
      <w:sz w:val="32"/>
      <w:szCs w:val="32"/>
    </w:rPr>
  </w:style>
  <w:style w:type="character" w:customStyle="1" w:styleId="4Char">
    <w:name w:val="标题 4 Char"/>
    <w:link w:val="4"/>
    <w:uiPriority w:val="9"/>
    <w:rsid w:val="00AB507B"/>
    <w:rPr>
      <w:rFonts w:ascii="Cambria" w:hAnsi="Cambria"/>
      <w:b/>
      <w:bCs/>
      <w:kern w:val="2"/>
      <w:sz w:val="28"/>
      <w:szCs w:val="28"/>
    </w:rPr>
  </w:style>
  <w:style w:type="character" w:customStyle="1" w:styleId="Char">
    <w:name w:val="批注文字 Char"/>
    <w:link w:val="aff0"/>
    <w:uiPriority w:val="99"/>
    <w:rsid w:val="00AB507B"/>
    <w:rPr>
      <w:kern w:val="2"/>
      <w:sz w:val="24"/>
      <w:szCs w:val="22"/>
    </w:rPr>
  </w:style>
  <w:style w:type="character" w:customStyle="1" w:styleId="Char0">
    <w:name w:val="批注框文本 Char"/>
    <w:link w:val="aff2"/>
    <w:rsid w:val="00AB507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798677">
      <w:bodyDiv w:val="1"/>
      <w:marLeft w:val="0"/>
      <w:marRight w:val="0"/>
      <w:marTop w:val="0"/>
      <w:marBottom w:val="0"/>
      <w:divBdr>
        <w:top w:val="none" w:sz="0" w:space="0" w:color="auto"/>
        <w:left w:val="none" w:sz="0" w:space="0" w:color="auto"/>
        <w:bottom w:val="none" w:sz="0" w:space="0" w:color="auto"/>
        <w:right w:val="none" w:sz="0" w:space="0" w:color="auto"/>
      </w:divBdr>
    </w:div>
    <w:div w:id="1529298476">
      <w:bodyDiv w:val="1"/>
      <w:marLeft w:val="0"/>
      <w:marRight w:val="0"/>
      <w:marTop w:val="0"/>
      <w:marBottom w:val="0"/>
      <w:divBdr>
        <w:top w:val="none" w:sz="0" w:space="0" w:color="auto"/>
        <w:left w:val="none" w:sz="0" w:space="0" w:color="auto"/>
        <w:bottom w:val="none" w:sz="0" w:space="0" w:color="auto"/>
        <w:right w:val="none" w:sz="0" w:space="0" w:color="auto"/>
      </w:divBdr>
      <w:divsChild>
        <w:div w:id="348795702">
          <w:marLeft w:val="0"/>
          <w:marRight w:val="0"/>
          <w:marTop w:val="0"/>
          <w:marBottom w:val="0"/>
          <w:divBdr>
            <w:top w:val="none" w:sz="0" w:space="0" w:color="auto"/>
            <w:left w:val="none" w:sz="0" w:space="0" w:color="auto"/>
            <w:bottom w:val="none" w:sz="0" w:space="0" w:color="auto"/>
            <w:right w:val="none" w:sz="0" w:space="0" w:color="auto"/>
          </w:divBdr>
        </w:div>
        <w:div w:id="772625626">
          <w:marLeft w:val="0"/>
          <w:marRight w:val="0"/>
          <w:marTop w:val="0"/>
          <w:marBottom w:val="0"/>
          <w:divBdr>
            <w:top w:val="none" w:sz="0" w:space="0" w:color="auto"/>
            <w:left w:val="none" w:sz="0" w:space="0" w:color="auto"/>
            <w:bottom w:val="none" w:sz="0" w:space="0" w:color="auto"/>
            <w:right w:val="none" w:sz="0" w:space="0" w:color="auto"/>
          </w:divBdr>
        </w:div>
        <w:div w:id="1457680489">
          <w:marLeft w:val="0"/>
          <w:marRight w:val="0"/>
          <w:marTop w:val="0"/>
          <w:marBottom w:val="0"/>
          <w:divBdr>
            <w:top w:val="none" w:sz="0" w:space="0" w:color="auto"/>
            <w:left w:val="none" w:sz="0" w:space="0" w:color="auto"/>
            <w:bottom w:val="none" w:sz="0" w:space="0" w:color="auto"/>
            <w:right w:val="none" w:sz="0" w:space="0" w:color="auto"/>
          </w:divBdr>
        </w:div>
        <w:div w:id="485584385">
          <w:marLeft w:val="0"/>
          <w:marRight w:val="0"/>
          <w:marTop w:val="0"/>
          <w:marBottom w:val="0"/>
          <w:divBdr>
            <w:top w:val="none" w:sz="0" w:space="0" w:color="auto"/>
            <w:left w:val="none" w:sz="0" w:space="0" w:color="auto"/>
            <w:bottom w:val="none" w:sz="0" w:space="0" w:color="auto"/>
            <w:right w:val="none" w:sz="0" w:space="0" w:color="auto"/>
          </w:divBdr>
        </w:div>
        <w:div w:id="1218516992">
          <w:marLeft w:val="0"/>
          <w:marRight w:val="0"/>
          <w:marTop w:val="0"/>
          <w:marBottom w:val="0"/>
          <w:divBdr>
            <w:top w:val="none" w:sz="0" w:space="0" w:color="auto"/>
            <w:left w:val="none" w:sz="0" w:space="0" w:color="auto"/>
            <w:bottom w:val="none" w:sz="0" w:space="0" w:color="auto"/>
            <w:right w:val="none" w:sz="0" w:space="0" w:color="auto"/>
          </w:divBdr>
        </w:div>
        <w:div w:id="1018044597">
          <w:marLeft w:val="0"/>
          <w:marRight w:val="0"/>
          <w:marTop w:val="0"/>
          <w:marBottom w:val="0"/>
          <w:divBdr>
            <w:top w:val="none" w:sz="0" w:space="0" w:color="auto"/>
            <w:left w:val="none" w:sz="0" w:space="0" w:color="auto"/>
            <w:bottom w:val="none" w:sz="0" w:space="0" w:color="auto"/>
            <w:right w:val="none" w:sz="0" w:space="0" w:color="auto"/>
          </w:divBdr>
        </w:div>
        <w:div w:id="1384017109">
          <w:marLeft w:val="0"/>
          <w:marRight w:val="0"/>
          <w:marTop w:val="0"/>
          <w:marBottom w:val="0"/>
          <w:divBdr>
            <w:top w:val="none" w:sz="0" w:space="0" w:color="auto"/>
            <w:left w:val="none" w:sz="0" w:space="0" w:color="auto"/>
            <w:bottom w:val="none" w:sz="0" w:space="0" w:color="auto"/>
            <w:right w:val="none" w:sz="0" w:space="0" w:color="auto"/>
          </w:divBdr>
        </w:div>
        <w:div w:id="1562254242">
          <w:marLeft w:val="0"/>
          <w:marRight w:val="0"/>
          <w:marTop w:val="0"/>
          <w:marBottom w:val="0"/>
          <w:divBdr>
            <w:top w:val="none" w:sz="0" w:space="0" w:color="auto"/>
            <w:left w:val="none" w:sz="0" w:space="0" w:color="auto"/>
            <w:bottom w:val="none" w:sz="0" w:space="0" w:color="auto"/>
            <w:right w:val="none" w:sz="0" w:space="0" w:color="auto"/>
          </w:divBdr>
        </w:div>
        <w:div w:id="619800759">
          <w:marLeft w:val="0"/>
          <w:marRight w:val="0"/>
          <w:marTop w:val="0"/>
          <w:marBottom w:val="0"/>
          <w:divBdr>
            <w:top w:val="none" w:sz="0" w:space="0" w:color="auto"/>
            <w:left w:val="none" w:sz="0" w:space="0" w:color="auto"/>
            <w:bottom w:val="none" w:sz="0" w:space="0" w:color="auto"/>
            <w:right w:val="none" w:sz="0" w:space="0" w:color="auto"/>
          </w:divBdr>
        </w:div>
        <w:div w:id="1637176559">
          <w:marLeft w:val="0"/>
          <w:marRight w:val="0"/>
          <w:marTop w:val="0"/>
          <w:marBottom w:val="0"/>
          <w:divBdr>
            <w:top w:val="none" w:sz="0" w:space="0" w:color="auto"/>
            <w:left w:val="none" w:sz="0" w:space="0" w:color="auto"/>
            <w:bottom w:val="none" w:sz="0" w:space="0" w:color="auto"/>
            <w:right w:val="none" w:sz="0" w:space="0" w:color="auto"/>
          </w:divBdr>
        </w:div>
        <w:div w:id="1767461799">
          <w:marLeft w:val="0"/>
          <w:marRight w:val="0"/>
          <w:marTop w:val="0"/>
          <w:marBottom w:val="0"/>
          <w:divBdr>
            <w:top w:val="none" w:sz="0" w:space="0" w:color="auto"/>
            <w:left w:val="none" w:sz="0" w:space="0" w:color="auto"/>
            <w:bottom w:val="none" w:sz="0" w:space="0" w:color="auto"/>
            <w:right w:val="none" w:sz="0" w:space="0" w:color="auto"/>
          </w:divBdr>
        </w:div>
        <w:div w:id="1618635758">
          <w:marLeft w:val="0"/>
          <w:marRight w:val="0"/>
          <w:marTop w:val="0"/>
          <w:marBottom w:val="0"/>
          <w:divBdr>
            <w:top w:val="none" w:sz="0" w:space="0" w:color="auto"/>
            <w:left w:val="none" w:sz="0" w:space="0" w:color="auto"/>
            <w:bottom w:val="none" w:sz="0" w:space="0" w:color="auto"/>
            <w:right w:val="none" w:sz="0" w:space="0" w:color="auto"/>
          </w:divBdr>
        </w:div>
        <w:div w:id="1037004359">
          <w:marLeft w:val="0"/>
          <w:marRight w:val="0"/>
          <w:marTop w:val="0"/>
          <w:marBottom w:val="0"/>
          <w:divBdr>
            <w:top w:val="none" w:sz="0" w:space="0" w:color="auto"/>
            <w:left w:val="none" w:sz="0" w:space="0" w:color="auto"/>
            <w:bottom w:val="none" w:sz="0" w:space="0" w:color="auto"/>
            <w:right w:val="none" w:sz="0" w:space="0" w:color="auto"/>
          </w:divBdr>
        </w:div>
        <w:div w:id="1225603304">
          <w:marLeft w:val="0"/>
          <w:marRight w:val="0"/>
          <w:marTop w:val="0"/>
          <w:marBottom w:val="0"/>
          <w:divBdr>
            <w:top w:val="none" w:sz="0" w:space="0" w:color="auto"/>
            <w:left w:val="none" w:sz="0" w:space="0" w:color="auto"/>
            <w:bottom w:val="none" w:sz="0" w:space="0" w:color="auto"/>
            <w:right w:val="none" w:sz="0" w:space="0" w:color="auto"/>
          </w:divBdr>
        </w:div>
        <w:div w:id="895510172">
          <w:marLeft w:val="0"/>
          <w:marRight w:val="0"/>
          <w:marTop w:val="0"/>
          <w:marBottom w:val="0"/>
          <w:divBdr>
            <w:top w:val="none" w:sz="0" w:space="0" w:color="auto"/>
            <w:left w:val="none" w:sz="0" w:space="0" w:color="auto"/>
            <w:bottom w:val="none" w:sz="0" w:space="0" w:color="auto"/>
            <w:right w:val="none" w:sz="0" w:space="0" w:color="auto"/>
          </w:divBdr>
        </w:div>
        <w:div w:id="598215414">
          <w:marLeft w:val="0"/>
          <w:marRight w:val="0"/>
          <w:marTop w:val="0"/>
          <w:marBottom w:val="0"/>
          <w:divBdr>
            <w:top w:val="none" w:sz="0" w:space="0" w:color="auto"/>
            <w:left w:val="none" w:sz="0" w:space="0" w:color="auto"/>
            <w:bottom w:val="none" w:sz="0" w:space="0" w:color="auto"/>
            <w:right w:val="none" w:sz="0" w:space="0" w:color="auto"/>
          </w:divBdr>
        </w:div>
        <w:div w:id="488596909">
          <w:marLeft w:val="0"/>
          <w:marRight w:val="0"/>
          <w:marTop w:val="0"/>
          <w:marBottom w:val="0"/>
          <w:divBdr>
            <w:top w:val="none" w:sz="0" w:space="0" w:color="auto"/>
            <w:left w:val="none" w:sz="0" w:space="0" w:color="auto"/>
            <w:bottom w:val="none" w:sz="0" w:space="0" w:color="auto"/>
            <w:right w:val="none" w:sz="0" w:space="0" w:color="auto"/>
          </w:divBdr>
        </w:div>
        <w:div w:id="1323312588">
          <w:marLeft w:val="0"/>
          <w:marRight w:val="0"/>
          <w:marTop w:val="0"/>
          <w:marBottom w:val="0"/>
          <w:divBdr>
            <w:top w:val="none" w:sz="0" w:space="0" w:color="auto"/>
            <w:left w:val="none" w:sz="0" w:space="0" w:color="auto"/>
            <w:bottom w:val="none" w:sz="0" w:space="0" w:color="auto"/>
            <w:right w:val="none" w:sz="0" w:space="0" w:color="auto"/>
          </w:divBdr>
        </w:div>
        <w:div w:id="471824505">
          <w:marLeft w:val="0"/>
          <w:marRight w:val="0"/>
          <w:marTop w:val="0"/>
          <w:marBottom w:val="0"/>
          <w:divBdr>
            <w:top w:val="none" w:sz="0" w:space="0" w:color="auto"/>
            <w:left w:val="none" w:sz="0" w:space="0" w:color="auto"/>
            <w:bottom w:val="none" w:sz="0" w:space="0" w:color="auto"/>
            <w:right w:val="none" w:sz="0" w:space="0" w:color="auto"/>
          </w:divBdr>
        </w:div>
      </w:divsChild>
    </w:div>
    <w:div w:id="1921714704">
      <w:bodyDiv w:val="1"/>
      <w:marLeft w:val="0"/>
      <w:marRight w:val="0"/>
      <w:marTop w:val="0"/>
      <w:marBottom w:val="0"/>
      <w:divBdr>
        <w:top w:val="none" w:sz="0" w:space="0" w:color="auto"/>
        <w:left w:val="none" w:sz="0" w:space="0" w:color="auto"/>
        <w:bottom w:val="none" w:sz="0" w:space="0" w:color="auto"/>
        <w:right w:val="none" w:sz="0" w:space="0" w:color="auto"/>
      </w:divBdr>
      <w:divsChild>
        <w:div w:id="814837358">
          <w:marLeft w:val="0"/>
          <w:marRight w:val="0"/>
          <w:marTop w:val="0"/>
          <w:marBottom w:val="0"/>
          <w:divBdr>
            <w:top w:val="none" w:sz="0" w:space="0" w:color="auto"/>
            <w:left w:val="none" w:sz="0" w:space="0" w:color="auto"/>
            <w:bottom w:val="none" w:sz="0" w:space="0" w:color="auto"/>
            <w:right w:val="none" w:sz="0" w:space="0" w:color="auto"/>
          </w:divBdr>
        </w:div>
        <w:div w:id="696005927">
          <w:marLeft w:val="0"/>
          <w:marRight w:val="0"/>
          <w:marTop w:val="0"/>
          <w:marBottom w:val="0"/>
          <w:divBdr>
            <w:top w:val="none" w:sz="0" w:space="0" w:color="auto"/>
            <w:left w:val="none" w:sz="0" w:space="0" w:color="auto"/>
            <w:bottom w:val="none" w:sz="0" w:space="0" w:color="auto"/>
            <w:right w:val="none" w:sz="0" w:space="0" w:color="auto"/>
          </w:divBdr>
        </w:div>
        <w:div w:id="805977065">
          <w:marLeft w:val="0"/>
          <w:marRight w:val="0"/>
          <w:marTop w:val="0"/>
          <w:marBottom w:val="0"/>
          <w:divBdr>
            <w:top w:val="none" w:sz="0" w:space="0" w:color="auto"/>
            <w:left w:val="none" w:sz="0" w:space="0" w:color="auto"/>
            <w:bottom w:val="none" w:sz="0" w:space="0" w:color="auto"/>
            <w:right w:val="none" w:sz="0" w:space="0" w:color="auto"/>
          </w:divBdr>
        </w:div>
        <w:div w:id="1853570817">
          <w:marLeft w:val="0"/>
          <w:marRight w:val="0"/>
          <w:marTop w:val="0"/>
          <w:marBottom w:val="0"/>
          <w:divBdr>
            <w:top w:val="none" w:sz="0" w:space="0" w:color="auto"/>
            <w:left w:val="none" w:sz="0" w:space="0" w:color="auto"/>
            <w:bottom w:val="none" w:sz="0" w:space="0" w:color="auto"/>
            <w:right w:val="none" w:sz="0" w:space="0" w:color="auto"/>
          </w:divBdr>
        </w:div>
        <w:div w:id="739522011">
          <w:marLeft w:val="0"/>
          <w:marRight w:val="0"/>
          <w:marTop w:val="0"/>
          <w:marBottom w:val="0"/>
          <w:divBdr>
            <w:top w:val="none" w:sz="0" w:space="0" w:color="auto"/>
            <w:left w:val="none" w:sz="0" w:space="0" w:color="auto"/>
            <w:bottom w:val="none" w:sz="0" w:space="0" w:color="auto"/>
            <w:right w:val="none" w:sz="0" w:space="0" w:color="auto"/>
          </w:divBdr>
        </w:div>
        <w:div w:id="630748739">
          <w:marLeft w:val="0"/>
          <w:marRight w:val="0"/>
          <w:marTop w:val="0"/>
          <w:marBottom w:val="0"/>
          <w:divBdr>
            <w:top w:val="none" w:sz="0" w:space="0" w:color="auto"/>
            <w:left w:val="none" w:sz="0" w:space="0" w:color="auto"/>
            <w:bottom w:val="none" w:sz="0" w:space="0" w:color="auto"/>
            <w:right w:val="none" w:sz="0" w:space="0" w:color="auto"/>
          </w:divBdr>
        </w:div>
        <w:div w:id="398555493">
          <w:marLeft w:val="0"/>
          <w:marRight w:val="0"/>
          <w:marTop w:val="0"/>
          <w:marBottom w:val="0"/>
          <w:divBdr>
            <w:top w:val="none" w:sz="0" w:space="0" w:color="auto"/>
            <w:left w:val="none" w:sz="0" w:space="0" w:color="auto"/>
            <w:bottom w:val="none" w:sz="0" w:space="0" w:color="auto"/>
            <w:right w:val="none" w:sz="0" w:space="0" w:color="auto"/>
          </w:divBdr>
        </w:div>
        <w:div w:id="1143698398">
          <w:marLeft w:val="0"/>
          <w:marRight w:val="0"/>
          <w:marTop w:val="0"/>
          <w:marBottom w:val="0"/>
          <w:divBdr>
            <w:top w:val="none" w:sz="0" w:space="0" w:color="auto"/>
            <w:left w:val="none" w:sz="0" w:space="0" w:color="auto"/>
            <w:bottom w:val="none" w:sz="0" w:space="0" w:color="auto"/>
            <w:right w:val="none" w:sz="0" w:space="0" w:color="auto"/>
          </w:divBdr>
        </w:div>
        <w:div w:id="823008767">
          <w:marLeft w:val="0"/>
          <w:marRight w:val="0"/>
          <w:marTop w:val="0"/>
          <w:marBottom w:val="0"/>
          <w:divBdr>
            <w:top w:val="none" w:sz="0" w:space="0" w:color="auto"/>
            <w:left w:val="none" w:sz="0" w:space="0" w:color="auto"/>
            <w:bottom w:val="none" w:sz="0" w:space="0" w:color="auto"/>
            <w:right w:val="none" w:sz="0" w:space="0" w:color="auto"/>
          </w:divBdr>
        </w:div>
        <w:div w:id="1409768420">
          <w:marLeft w:val="0"/>
          <w:marRight w:val="0"/>
          <w:marTop w:val="0"/>
          <w:marBottom w:val="0"/>
          <w:divBdr>
            <w:top w:val="none" w:sz="0" w:space="0" w:color="auto"/>
            <w:left w:val="none" w:sz="0" w:space="0" w:color="auto"/>
            <w:bottom w:val="none" w:sz="0" w:space="0" w:color="auto"/>
            <w:right w:val="none" w:sz="0" w:space="0" w:color="auto"/>
          </w:divBdr>
        </w:div>
        <w:div w:id="1351224588">
          <w:marLeft w:val="0"/>
          <w:marRight w:val="0"/>
          <w:marTop w:val="0"/>
          <w:marBottom w:val="0"/>
          <w:divBdr>
            <w:top w:val="none" w:sz="0" w:space="0" w:color="auto"/>
            <w:left w:val="none" w:sz="0" w:space="0" w:color="auto"/>
            <w:bottom w:val="none" w:sz="0" w:space="0" w:color="auto"/>
            <w:right w:val="none" w:sz="0" w:space="0" w:color="auto"/>
          </w:divBdr>
        </w:div>
        <w:div w:id="51658850">
          <w:marLeft w:val="0"/>
          <w:marRight w:val="0"/>
          <w:marTop w:val="0"/>
          <w:marBottom w:val="0"/>
          <w:divBdr>
            <w:top w:val="none" w:sz="0" w:space="0" w:color="auto"/>
            <w:left w:val="none" w:sz="0" w:space="0" w:color="auto"/>
            <w:bottom w:val="none" w:sz="0" w:space="0" w:color="auto"/>
            <w:right w:val="none" w:sz="0" w:space="0" w:color="auto"/>
          </w:divBdr>
        </w:div>
        <w:div w:id="2042242980">
          <w:marLeft w:val="0"/>
          <w:marRight w:val="0"/>
          <w:marTop w:val="0"/>
          <w:marBottom w:val="0"/>
          <w:divBdr>
            <w:top w:val="none" w:sz="0" w:space="0" w:color="auto"/>
            <w:left w:val="none" w:sz="0" w:space="0" w:color="auto"/>
            <w:bottom w:val="none" w:sz="0" w:space="0" w:color="auto"/>
            <w:right w:val="none" w:sz="0" w:space="0" w:color="auto"/>
          </w:divBdr>
        </w:div>
        <w:div w:id="1371803954">
          <w:marLeft w:val="0"/>
          <w:marRight w:val="0"/>
          <w:marTop w:val="0"/>
          <w:marBottom w:val="0"/>
          <w:divBdr>
            <w:top w:val="none" w:sz="0" w:space="0" w:color="auto"/>
            <w:left w:val="none" w:sz="0" w:space="0" w:color="auto"/>
            <w:bottom w:val="none" w:sz="0" w:space="0" w:color="auto"/>
            <w:right w:val="none" w:sz="0" w:space="0" w:color="auto"/>
          </w:divBdr>
        </w:div>
        <w:div w:id="955604169">
          <w:marLeft w:val="0"/>
          <w:marRight w:val="0"/>
          <w:marTop w:val="0"/>
          <w:marBottom w:val="0"/>
          <w:divBdr>
            <w:top w:val="none" w:sz="0" w:space="0" w:color="auto"/>
            <w:left w:val="none" w:sz="0" w:space="0" w:color="auto"/>
            <w:bottom w:val="none" w:sz="0" w:space="0" w:color="auto"/>
            <w:right w:val="none" w:sz="0" w:space="0" w:color="auto"/>
          </w:divBdr>
        </w:div>
        <w:div w:id="1030300703">
          <w:marLeft w:val="0"/>
          <w:marRight w:val="0"/>
          <w:marTop w:val="0"/>
          <w:marBottom w:val="0"/>
          <w:divBdr>
            <w:top w:val="none" w:sz="0" w:space="0" w:color="auto"/>
            <w:left w:val="none" w:sz="0" w:space="0" w:color="auto"/>
            <w:bottom w:val="none" w:sz="0" w:space="0" w:color="auto"/>
            <w:right w:val="none" w:sz="0" w:space="0" w:color="auto"/>
          </w:divBdr>
        </w:div>
        <w:div w:id="1526822184">
          <w:marLeft w:val="0"/>
          <w:marRight w:val="0"/>
          <w:marTop w:val="0"/>
          <w:marBottom w:val="0"/>
          <w:divBdr>
            <w:top w:val="none" w:sz="0" w:space="0" w:color="auto"/>
            <w:left w:val="none" w:sz="0" w:space="0" w:color="auto"/>
            <w:bottom w:val="none" w:sz="0" w:space="0" w:color="auto"/>
            <w:right w:val="none" w:sz="0" w:space="0" w:color="auto"/>
          </w:divBdr>
        </w:div>
        <w:div w:id="497312586">
          <w:marLeft w:val="0"/>
          <w:marRight w:val="0"/>
          <w:marTop w:val="0"/>
          <w:marBottom w:val="0"/>
          <w:divBdr>
            <w:top w:val="none" w:sz="0" w:space="0" w:color="auto"/>
            <w:left w:val="none" w:sz="0" w:space="0" w:color="auto"/>
            <w:bottom w:val="none" w:sz="0" w:space="0" w:color="auto"/>
            <w:right w:val="none" w:sz="0" w:space="0" w:color="auto"/>
          </w:divBdr>
        </w:div>
        <w:div w:id="11336724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1.wmf"/><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316;\2020&#26631;&#20934;&#21270;\&#20108;&#27687;&#21270;&#30789;\aaa.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FA8DE3-D3F4-40ED-8EAE-AC41A3BA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aaa</Template>
  <TotalTime>0</TotalTime>
  <Pages>6</Pages>
  <Words>385</Words>
  <Characters>2196</Characters>
  <Application>Microsoft Office Word</Application>
  <DocSecurity>0</DocSecurity>
  <Lines>18</Lines>
  <Paragraphs>5</Paragraphs>
  <ScaleCrop>false</ScaleCrop>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2024-04-12T12:14:00Z</dcterms:created>
  <dcterms:modified xsi:type="dcterms:W3CDTF">2024-04-15T07:32:00Z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